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49" w:rsidRPr="00E3349F" w:rsidRDefault="00BF1BE1" w:rsidP="00E3349F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E3349F">
        <w:rPr>
          <w:sz w:val="32"/>
          <w:szCs w:val="32"/>
        </w:rPr>
        <w:t xml:space="preserve">               </w:t>
      </w:r>
      <w:r w:rsidRPr="00E3349F">
        <w:rPr>
          <w:b/>
          <w:sz w:val="32"/>
          <w:szCs w:val="32"/>
        </w:rPr>
        <w:t>СОВЕТ ДЕПУТАТОВ</w:t>
      </w:r>
    </w:p>
    <w:p w:rsidR="00BF1BE1" w:rsidRPr="00E3349F" w:rsidRDefault="00BF1BE1" w:rsidP="00E3349F">
      <w:pPr>
        <w:spacing w:after="0"/>
        <w:rPr>
          <w:b/>
          <w:sz w:val="32"/>
          <w:szCs w:val="32"/>
        </w:rPr>
      </w:pPr>
      <w:r w:rsidRPr="00E3349F">
        <w:rPr>
          <w:b/>
          <w:sz w:val="32"/>
          <w:szCs w:val="32"/>
        </w:rPr>
        <w:t>МУНИЦИПАЛЬНОГО ОБРАЗОВАНИЯ</w:t>
      </w:r>
    </w:p>
    <w:p w:rsidR="00BF1BE1" w:rsidRPr="00E3349F" w:rsidRDefault="00BF1BE1" w:rsidP="00E3349F">
      <w:pPr>
        <w:spacing w:after="0"/>
        <w:rPr>
          <w:b/>
          <w:sz w:val="32"/>
          <w:szCs w:val="32"/>
        </w:rPr>
      </w:pPr>
      <w:r w:rsidRPr="00E3349F">
        <w:rPr>
          <w:b/>
          <w:sz w:val="32"/>
          <w:szCs w:val="32"/>
        </w:rPr>
        <w:t xml:space="preserve">         ШКУНОВСКИЙ СЕЛЬСОВЕТ</w:t>
      </w:r>
    </w:p>
    <w:p w:rsidR="00BF1BE1" w:rsidRPr="00E3349F" w:rsidRDefault="00BF1BE1" w:rsidP="00E3349F">
      <w:pPr>
        <w:spacing w:after="0"/>
        <w:rPr>
          <w:b/>
          <w:sz w:val="32"/>
          <w:szCs w:val="32"/>
        </w:rPr>
      </w:pPr>
      <w:r w:rsidRPr="00E3349F">
        <w:rPr>
          <w:b/>
          <w:sz w:val="32"/>
          <w:szCs w:val="32"/>
        </w:rPr>
        <w:t xml:space="preserve">         АКБУЛАКСКОГО РАЙОНА </w:t>
      </w:r>
    </w:p>
    <w:p w:rsidR="00BF1BE1" w:rsidRPr="00E3349F" w:rsidRDefault="00BF1BE1" w:rsidP="00E3349F">
      <w:pPr>
        <w:spacing w:after="0"/>
        <w:rPr>
          <w:b/>
          <w:sz w:val="32"/>
          <w:szCs w:val="32"/>
        </w:rPr>
      </w:pPr>
      <w:r w:rsidRPr="00E3349F">
        <w:rPr>
          <w:b/>
          <w:sz w:val="32"/>
          <w:szCs w:val="32"/>
        </w:rPr>
        <w:t xml:space="preserve">        ОРЕНБУРГСКОЙ ОБЛАСТИ</w:t>
      </w:r>
    </w:p>
    <w:p w:rsidR="00BF1BE1" w:rsidRDefault="00BF1BE1" w:rsidP="00E3349F">
      <w:pPr>
        <w:spacing w:after="0"/>
        <w:rPr>
          <w:b/>
          <w:sz w:val="28"/>
          <w:szCs w:val="28"/>
        </w:rPr>
      </w:pPr>
      <w:r w:rsidRPr="00E3349F">
        <w:rPr>
          <w:b/>
          <w:sz w:val="28"/>
          <w:szCs w:val="28"/>
        </w:rPr>
        <w:t xml:space="preserve">             четвертого созыва </w:t>
      </w:r>
    </w:p>
    <w:p w:rsidR="00E3349F" w:rsidRPr="00E3349F" w:rsidRDefault="00E3349F" w:rsidP="00E3349F">
      <w:pPr>
        <w:spacing w:after="0"/>
        <w:rPr>
          <w:b/>
          <w:sz w:val="28"/>
          <w:szCs w:val="28"/>
        </w:rPr>
      </w:pPr>
    </w:p>
    <w:p w:rsidR="00BF1BE1" w:rsidRPr="00E3349F" w:rsidRDefault="00E3349F" w:rsidP="00E3349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BF1BE1" w:rsidRPr="00E3349F">
        <w:rPr>
          <w:b/>
          <w:sz w:val="32"/>
          <w:szCs w:val="32"/>
        </w:rPr>
        <w:t xml:space="preserve">       РЕШЕНИЕ</w:t>
      </w:r>
    </w:p>
    <w:p w:rsidR="00E3349F" w:rsidRDefault="00E3349F" w:rsidP="00E334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 27.06.2023 № 88/1</w:t>
      </w:r>
    </w:p>
    <w:p w:rsidR="00E3349F" w:rsidRDefault="00E3349F" w:rsidP="00E334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п. </w:t>
      </w:r>
      <w:proofErr w:type="spellStart"/>
      <w:r>
        <w:rPr>
          <w:b/>
          <w:sz w:val="28"/>
          <w:szCs w:val="28"/>
        </w:rPr>
        <w:t>Шкуновка</w:t>
      </w:r>
      <w:proofErr w:type="spellEnd"/>
    </w:p>
    <w:p w:rsidR="00E3349F" w:rsidRDefault="00E3349F" w:rsidP="00E3349F">
      <w:pPr>
        <w:spacing w:after="0"/>
        <w:rPr>
          <w:b/>
          <w:sz w:val="28"/>
          <w:szCs w:val="28"/>
        </w:rPr>
      </w:pPr>
    </w:p>
    <w:p w:rsidR="00E3349F" w:rsidRPr="00E3349F" w:rsidRDefault="00E3349F" w:rsidP="00E3349F">
      <w:pPr>
        <w:spacing w:after="0"/>
        <w:rPr>
          <w:sz w:val="28"/>
          <w:szCs w:val="28"/>
        </w:rPr>
      </w:pPr>
      <w:r w:rsidRPr="00E3349F">
        <w:rPr>
          <w:sz w:val="28"/>
          <w:szCs w:val="28"/>
        </w:rPr>
        <w:t xml:space="preserve">О проведении опроса граждан, </w:t>
      </w:r>
    </w:p>
    <w:p w:rsidR="00E3349F" w:rsidRPr="00E3349F" w:rsidRDefault="00E3349F" w:rsidP="00E3349F">
      <w:pPr>
        <w:spacing w:after="0"/>
        <w:rPr>
          <w:sz w:val="28"/>
          <w:szCs w:val="28"/>
        </w:rPr>
      </w:pPr>
      <w:r w:rsidRPr="00E3349F">
        <w:rPr>
          <w:sz w:val="28"/>
          <w:szCs w:val="28"/>
        </w:rPr>
        <w:t xml:space="preserve">проживающих в п. </w:t>
      </w:r>
      <w:proofErr w:type="spellStart"/>
      <w:r w:rsidRPr="00E3349F">
        <w:rPr>
          <w:sz w:val="28"/>
          <w:szCs w:val="28"/>
        </w:rPr>
        <w:t>Шкуновка</w:t>
      </w:r>
      <w:proofErr w:type="spellEnd"/>
    </w:p>
    <w:p w:rsidR="00E3349F" w:rsidRPr="00E3349F" w:rsidRDefault="00E3349F" w:rsidP="00E3349F">
      <w:pPr>
        <w:spacing w:after="0"/>
        <w:rPr>
          <w:sz w:val="28"/>
          <w:szCs w:val="28"/>
        </w:rPr>
      </w:pPr>
      <w:proofErr w:type="spellStart"/>
      <w:r w:rsidRPr="00E3349F">
        <w:rPr>
          <w:sz w:val="28"/>
          <w:szCs w:val="28"/>
        </w:rPr>
        <w:t>Акбулакского</w:t>
      </w:r>
      <w:proofErr w:type="spellEnd"/>
      <w:r w:rsidRPr="00E3349F">
        <w:rPr>
          <w:sz w:val="28"/>
          <w:szCs w:val="28"/>
        </w:rPr>
        <w:t xml:space="preserve"> района Оренбургской области,</w:t>
      </w:r>
    </w:p>
    <w:p w:rsidR="00E3349F" w:rsidRPr="00E3349F" w:rsidRDefault="00E3349F" w:rsidP="00E3349F">
      <w:pPr>
        <w:spacing w:after="0"/>
        <w:rPr>
          <w:sz w:val="28"/>
          <w:szCs w:val="28"/>
        </w:rPr>
      </w:pPr>
      <w:r w:rsidRPr="00E3349F">
        <w:rPr>
          <w:sz w:val="28"/>
          <w:szCs w:val="28"/>
        </w:rPr>
        <w:t xml:space="preserve"> для участия в конкурсном отборе проектов</w:t>
      </w:r>
    </w:p>
    <w:p w:rsidR="00E3349F" w:rsidRPr="00E3349F" w:rsidRDefault="00E3349F" w:rsidP="00E3349F">
      <w:pPr>
        <w:spacing w:after="0"/>
        <w:rPr>
          <w:sz w:val="28"/>
          <w:szCs w:val="28"/>
        </w:rPr>
      </w:pPr>
      <w:r w:rsidRPr="00E3349F">
        <w:rPr>
          <w:sz w:val="28"/>
          <w:szCs w:val="28"/>
        </w:rPr>
        <w:t>развития территориальных образований</w:t>
      </w:r>
    </w:p>
    <w:p w:rsidR="00E3349F" w:rsidRPr="00E3349F" w:rsidRDefault="00E3349F" w:rsidP="00E3349F">
      <w:pPr>
        <w:spacing w:after="0"/>
        <w:rPr>
          <w:sz w:val="28"/>
          <w:szCs w:val="28"/>
        </w:rPr>
      </w:pPr>
      <w:r w:rsidRPr="00E3349F">
        <w:rPr>
          <w:sz w:val="28"/>
          <w:szCs w:val="28"/>
        </w:rPr>
        <w:t>Оренбургской области, основанных</w:t>
      </w:r>
    </w:p>
    <w:p w:rsidR="00E3349F" w:rsidRDefault="00E3349F" w:rsidP="00E3349F">
      <w:pPr>
        <w:spacing w:after="0"/>
        <w:rPr>
          <w:sz w:val="28"/>
          <w:szCs w:val="28"/>
        </w:rPr>
      </w:pPr>
      <w:r>
        <w:rPr>
          <w:sz w:val="28"/>
          <w:szCs w:val="28"/>
        </w:rPr>
        <w:t>н</w:t>
      </w:r>
      <w:r w:rsidRPr="00E3349F">
        <w:rPr>
          <w:sz w:val="28"/>
          <w:szCs w:val="28"/>
        </w:rPr>
        <w:t>а местных инициативах</w:t>
      </w:r>
    </w:p>
    <w:p w:rsidR="00E3349F" w:rsidRDefault="00E3349F" w:rsidP="00E3349F">
      <w:pPr>
        <w:spacing w:after="0"/>
        <w:rPr>
          <w:sz w:val="28"/>
          <w:szCs w:val="28"/>
        </w:rPr>
      </w:pPr>
    </w:p>
    <w:p w:rsidR="00C846D2" w:rsidRDefault="00E3349F" w:rsidP="00E334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31 Федерального закона от 06.10.2003 №131-ФЗ «Об общих принципах организации местного самоуправления в Российской Федерации», 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инициативах». Положением о порядке назначения и проведения опроса граждан по вопросам выявления мнения граждан о поддержке инициативных проектов, утвержденным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C846D2">
        <w:rPr>
          <w:sz w:val="28"/>
          <w:szCs w:val="28"/>
        </w:rPr>
        <w:t xml:space="preserve"> от 15.02.2021 </w:t>
      </w:r>
      <w:r w:rsidR="00832EBF">
        <w:rPr>
          <w:sz w:val="28"/>
          <w:szCs w:val="28"/>
        </w:rPr>
        <w:t>№</w:t>
      </w:r>
      <w:r w:rsidR="00C846D2">
        <w:rPr>
          <w:sz w:val="28"/>
          <w:szCs w:val="28"/>
        </w:rPr>
        <w:t xml:space="preserve">24, Уставом муниципального образования </w:t>
      </w:r>
      <w:proofErr w:type="spellStart"/>
      <w:r w:rsidR="00C846D2">
        <w:rPr>
          <w:sz w:val="28"/>
          <w:szCs w:val="28"/>
        </w:rPr>
        <w:t>Шкуновский</w:t>
      </w:r>
      <w:proofErr w:type="spellEnd"/>
      <w:r w:rsidR="00C846D2">
        <w:rPr>
          <w:sz w:val="28"/>
          <w:szCs w:val="28"/>
        </w:rPr>
        <w:t xml:space="preserve"> сельсовет </w:t>
      </w:r>
      <w:proofErr w:type="spellStart"/>
      <w:r w:rsidR="00C846D2">
        <w:rPr>
          <w:sz w:val="28"/>
          <w:szCs w:val="28"/>
        </w:rPr>
        <w:t>Акбулакского</w:t>
      </w:r>
      <w:proofErr w:type="spellEnd"/>
      <w:r w:rsidR="00C846D2">
        <w:rPr>
          <w:sz w:val="28"/>
          <w:szCs w:val="28"/>
        </w:rPr>
        <w:t xml:space="preserve"> района Оренбургской области. В целях развития общественной инфраструктуры муниципального образования </w:t>
      </w:r>
      <w:proofErr w:type="spellStart"/>
      <w:r w:rsidR="00C846D2">
        <w:rPr>
          <w:sz w:val="28"/>
          <w:szCs w:val="28"/>
        </w:rPr>
        <w:t>Шкуновский</w:t>
      </w:r>
      <w:proofErr w:type="spellEnd"/>
      <w:r w:rsidR="00C846D2">
        <w:rPr>
          <w:sz w:val="28"/>
          <w:szCs w:val="28"/>
        </w:rPr>
        <w:t xml:space="preserve"> сельсовет </w:t>
      </w:r>
      <w:proofErr w:type="spellStart"/>
      <w:r w:rsidR="00C846D2">
        <w:rPr>
          <w:sz w:val="28"/>
          <w:szCs w:val="28"/>
        </w:rPr>
        <w:t>Акбулакского</w:t>
      </w:r>
      <w:proofErr w:type="spellEnd"/>
      <w:r w:rsidR="00C846D2">
        <w:rPr>
          <w:sz w:val="28"/>
          <w:szCs w:val="28"/>
        </w:rPr>
        <w:t xml:space="preserve"> района Оренбургской области, выявления приоритетных направлений для формирования проектов инициативного бюджетирования на территории поселка </w:t>
      </w:r>
      <w:proofErr w:type="spellStart"/>
      <w:r w:rsidR="00C846D2">
        <w:rPr>
          <w:sz w:val="28"/>
          <w:szCs w:val="28"/>
        </w:rPr>
        <w:t>Шкуновка</w:t>
      </w:r>
      <w:proofErr w:type="spellEnd"/>
      <w:r w:rsidR="00C846D2">
        <w:rPr>
          <w:sz w:val="28"/>
          <w:szCs w:val="28"/>
        </w:rPr>
        <w:t xml:space="preserve"> </w:t>
      </w:r>
      <w:proofErr w:type="spellStart"/>
      <w:r w:rsidR="00C846D2">
        <w:rPr>
          <w:sz w:val="28"/>
          <w:szCs w:val="28"/>
        </w:rPr>
        <w:t>Акбулакского</w:t>
      </w:r>
      <w:proofErr w:type="spellEnd"/>
      <w:r w:rsidR="00C846D2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C846D2">
        <w:rPr>
          <w:sz w:val="28"/>
          <w:szCs w:val="28"/>
        </w:rPr>
        <w:t>Шкуновский</w:t>
      </w:r>
      <w:proofErr w:type="spellEnd"/>
      <w:r w:rsidR="00C846D2">
        <w:rPr>
          <w:sz w:val="28"/>
          <w:szCs w:val="28"/>
        </w:rPr>
        <w:t xml:space="preserve"> сельсовет </w:t>
      </w:r>
      <w:proofErr w:type="spellStart"/>
      <w:r w:rsidR="00C846D2">
        <w:rPr>
          <w:sz w:val="28"/>
          <w:szCs w:val="28"/>
        </w:rPr>
        <w:t>Акбулакского</w:t>
      </w:r>
      <w:proofErr w:type="spellEnd"/>
      <w:r w:rsidR="00C846D2">
        <w:rPr>
          <w:sz w:val="28"/>
          <w:szCs w:val="28"/>
        </w:rPr>
        <w:t xml:space="preserve"> района Оренбургской области</w:t>
      </w:r>
    </w:p>
    <w:p w:rsidR="00C846D2" w:rsidRDefault="00C846D2" w:rsidP="00E334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РЕШИЛ:</w:t>
      </w:r>
    </w:p>
    <w:p w:rsidR="00C846D2" w:rsidRDefault="00C846D2" w:rsidP="00C846D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социологический опрос жителей, проживающих в поселке</w:t>
      </w:r>
    </w:p>
    <w:p w:rsidR="00C846D2" w:rsidRDefault="00C846D2" w:rsidP="00C846D2">
      <w:pPr>
        <w:spacing w:after="0"/>
        <w:rPr>
          <w:sz w:val="28"/>
          <w:szCs w:val="28"/>
        </w:rPr>
      </w:pPr>
      <w:r w:rsidRPr="00C846D2">
        <w:rPr>
          <w:sz w:val="28"/>
          <w:szCs w:val="28"/>
        </w:rPr>
        <w:t xml:space="preserve"> </w:t>
      </w:r>
      <w:proofErr w:type="spellStart"/>
      <w:r w:rsidRPr="00C846D2">
        <w:rPr>
          <w:sz w:val="28"/>
          <w:szCs w:val="28"/>
        </w:rPr>
        <w:t>Шкуновка</w:t>
      </w:r>
      <w:proofErr w:type="spellEnd"/>
      <w:r w:rsidRPr="00C846D2">
        <w:rPr>
          <w:sz w:val="28"/>
          <w:szCs w:val="28"/>
        </w:rPr>
        <w:t xml:space="preserve"> </w:t>
      </w:r>
      <w:proofErr w:type="spellStart"/>
      <w:r w:rsidRPr="00C846D2">
        <w:rPr>
          <w:sz w:val="28"/>
          <w:szCs w:val="28"/>
        </w:rPr>
        <w:t>Акбулакского</w:t>
      </w:r>
      <w:proofErr w:type="spellEnd"/>
      <w:r w:rsidRPr="00C846D2">
        <w:rPr>
          <w:sz w:val="28"/>
          <w:szCs w:val="28"/>
        </w:rPr>
        <w:t xml:space="preserve"> района Оренбургской области (далее- опрос граждан) </w:t>
      </w:r>
      <w:r>
        <w:rPr>
          <w:sz w:val="28"/>
          <w:szCs w:val="28"/>
        </w:rPr>
        <w:t>в период с 16 июля по 31 июля 2023 года. Срок проведения опроса граждан – 16 календарных дня.</w:t>
      </w:r>
    </w:p>
    <w:p w:rsidR="00D726FD" w:rsidRDefault="00C846D2" w:rsidP="00D726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726FD">
        <w:rPr>
          <w:sz w:val="28"/>
          <w:szCs w:val="28"/>
        </w:rPr>
        <w:t>Утвердить форму опросного листа с вопросами, предлагаемыми при</w:t>
      </w:r>
    </w:p>
    <w:p w:rsidR="00C846D2" w:rsidRDefault="00C846D2" w:rsidP="00D726FD">
      <w:pPr>
        <w:spacing w:after="0"/>
        <w:rPr>
          <w:sz w:val="28"/>
          <w:szCs w:val="28"/>
        </w:rPr>
      </w:pPr>
      <w:r w:rsidRPr="00D726FD">
        <w:rPr>
          <w:sz w:val="28"/>
          <w:szCs w:val="28"/>
        </w:rPr>
        <w:t xml:space="preserve"> проведении опроса, согласно приложению №1 к настоящему решению.</w:t>
      </w:r>
    </w:p>
    <w:p w:rsidR="00D726FD" w:rsidRDefault="00D726FD" w:rsidP="00D726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Утвердить методику проведения опроса граждан, проживающих в </w:t>
      </w:r>
    </w:p>
    <w:p w:rsidR="00D726FD" w:rsidRDefault="00D726FD" w:rsidP="00D726FD">
      <w:pPr>
        <w:spacing w:after="0"/>
        <w:rPr>
          <w:sz w:val="28"/>
          <w:szCs w:val="28"/>
        </w:rPr>
      </w:pPr>
      <w:r w:rsidRPr="00D726FD">
        <w:rPr>
          <w:sz w:val="28"/>
          <w:szCs w:val="28"/>
        </w:rPr>
        <w:t xml:space="preserve">поселке </w:t>
      </w:r>
      <w:proofErr w:type="spellStart"/>
      <w:r w:rsidRPr="00D726FD">
        <w:rPr>
          <w:sz w:val="28"/>
          <w:szCs w:val="28"/>
        </w:rPr>
        <w:t>Шкуновка</w:t>
      </w:r>
      <w:proofErr w:type="spellEnd"/>
      <w:r w:rsidRPr="00D726FD">
        <w:rPr>
          <w:sz w:val="28"/>
          <w:szCs w:val="28"/>
        </w:rPr>
        <w:t xml:space="preserve"> </w:t>
      </w:r>
      <w:proofErr w:type="spellStart"/>
      <w:r w:rsidRPr="00D726FD">
        <w:rPr>
          <w:sz w:val="28"/>
          <w:szCs w:val="28"/>
        </w:rPr>
        <w:t>Акбулакского</w:t>
      </w:r>
      <w:proofErr w:type="spellEnd"/>
      <w:r w:rsidRPr="00D726FD">
        <w:rPr>
          <w:sz w:val="28"/>
          <w:szCs w:val="28"/>
        </w:rPr>
        <w:t xml:space="preserve"> района Оренбургской области, согласно приложению №2</w:t>
      </w:r>
      <w:r>
        <w:rPr>
          <w:sz w:val="28"/>
          <w:szCs w:val="28"/>
        </w:rPr>
        <w:t xml:space="preserve"> к настоящему решению.</w:t>
      </w:r>
    </w:p>
    <w:p w:rsidR="00D726FD" w:rsidRDefault="00D726FD" w:rsidP="00D726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для признания опроса граждан состоявшимся </w:t>
      </w:r>
    </w:p>
    <w:p w:rsidR="00D726FD" w:rsidRDefault="00D726FD" w:rsidP="00D726FD">
      <w:pPr>
        <w:spacing w:after="0"/>
        <w:rPr>
          <w:sz w:val="28"/>
          <w:szCs w:val="28"/>
        </w:rPr>
      </w:pPr>
      <w:r w:rsidRPr="00D726FD">
        <w:rPr>
          <w:sz w:val="28"/>
          <w:szCs w:val="28"/>
        </w:rPr>
        <w:t xml:space="preserve">минимальная численность жителей поселка </w:t>
      </w:r>
      <w:proofErr w:type="spellStart"/>
      <w:r w:rsidRPr="00D726FD">
        <w:rPr>
          <w:sz w:val="28"/>
          <w:szCs w:val="28"/>
        </w:rPr>
        <w:t>Шкуновка</w:t>
      </w:r>
      <w:proofErr w:type="spellEnd"/>
      <w:r w:rsidRPr="00D726FD">
        <w:rPr>
          <w:sz w:val="28"/>
          <w:szCs w:val="28"/>
        </w:rPr>
        <w:t xml:space="preserve"> </w:t>
      </w:r>
      <w:proofErr w:type="spellStart"/>
      <w:r w:rsidRPr="00D726FD">
        <w:rPr>
          <w:sz w:val="28"/>
          <w:szCs w:val="28"/>
        </w:rPr>
        <w:t>Акбулакского</w:t>
      </w:r>
      <w:proofErr w:type="spellEnd"/>
      <w:r w:rsidRPr="00D726FD">
        <w:rPr>
          <w:sz w:val="28"/>
          <w:szCs w:val="28"/>
        </w:rPr>
        <w:t xml:space="preserve"> района Оренбургской области, принявших участие в указанном опросе и чьи опросные листы признаны действительными, составляет 300 челове</w:t>
      </w:r>
      <w:r>
        <w:rPr>
          <w:sz w:val="28"/>
          <w:szCs w:val="28"/>
        </w:rPr>
        <w:t>к</w:t>
      </w:r>
      <w:r w:rsidRPr="00D726FD">
        <w:rPr>
          <w:sz w:val="28"/>
          <w:szCs w:val="28"/>
        </w:rPr>
        <w:t>.</w:t>
      </w:r>
    </w:p>
    <w:p w:rsidR="00D726FD" w:rsidRDefault="00D726FD" w:rsidP="00D726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специально утвержденных местах </w:t>
      </w:r>
    </w:p>
    <w:p w:rsidR="00D726FD" w:rsidRPr="00D726FD" w:rsidRDefault="00D726FD" w:rsidP="00D726FD">
      <w:pPr>
        <w:spacing w:after="0"/>
        <w:rPr>
          <w:sz w:val="28"/>
          <w:szCs w:val="28"/>
        </w:rPr>
      </w:pPr>
      <w:r w:rsidRPr="00D726FD">
        <w:rPr>
          <w:sz w:val="28"/>
          <w:szCs w:val="28"/>
        </w:rPr>
        <w:t xml:space="preserve">и разместить на сайте администрации муниципального образования </w:t>
      </w:r>
      <w:proofErr w:type="spellStart"/>
      <w:r w:rsidRPr="00D726FD">
        <w:rPr>
          <w:sz w:val="28"/>
          <w:szCs w:val="28"/>
        </w:rPr>
        <w:t>Шкуновский</w:t>
      </w:r>
      <w:proofErr w:type="spellEnd"/>
      <w:r w:rsidRPr="00D726FD">
        <w:rPr>
          <w:sz w:val="28"/>
          <w:szCs w:val="28"/>
        </w:rPr>
        <w:t xml:space="preserve"> сельсовет в сети «Интернет» (</w:t>
      </w:r>
      <w:hyperlink r:id="rId6" w:history="1">
        <w:r w:rsidRPr="00D726FD">
          <w:rPr>
            <w:rStyle w:val="a4"/>
            <w:sz w:val="28"/>
            <w:szCs w:val="28"/>
            <w:lang w:val="en-US"/>
          </w:rPr>
          <w:t>http</w:t>
        </w:r>
        <w:r w:rsidRPr="00D726FD">
          <w:rPr>
            <w:rStyle w:val="a4"/>
            <w:sz w:val="28"/>
            <w:szCs w:val="28"/>
          </w:rPr>
          <w:t>://</w:t>
        </w:r>
        <w:proofErr w:type="spellStart"/>
        <w:r w:rsidRPr="00D726FD">
          <w:rPr>
            <w:rStyle w:val="a4"/>
            <w:sz w:val="28"/>
            <w:szCs w:val="28"/>
            <w:lang w:val="en-US"/>
          </w:rPr>
          <w:t>shkunovka</w:t>
        </w:r>
        <w:proofErr w:type="spellEnd"/>
        <w:r w:rsidRPr="00D726FD">
          <w:rPr>
            <w:rStyle w:val="a4"/>
            <w:sz w:val="28"/>
            <w:szCs w:val="28"/>
          </w:rPr>
          <w:t>.</w:t>
        </w:r>
        <w:proofErr w:type="spellStart"/>
        <w:r w:rsidRPr="00D726FD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726FD">
          <w:rPr>
            <w:rStyle w:val="a4"/>
            <w:sz w:val="28"/>
            <w:szCs w:val="28"/>
          </w:rPr>
          <w:t>)/</w:t>
        </w:r>
      </w:hyperlink>
    </w:p>
    <w:p w:rsidR="00C846D2" w:rsidRDefault="00D726FD" w:rsidP="00D726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оставляю за собой. </w:t>
      </w:r>
    </w:p>
    <w:p w:rsidR="00D726FD" w:rsidRDefault="00D726FD" w:rsidP="00D726F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sz w:val="28"/>
          <w:szCs w:val="28"/>
        </w:rPr>
        <w:t>Н.М.Аннова</w:t>
      </w:r>
      <w:proofErr w:type="spellEnd"/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26FD" w:rsidRDefault="00D726FD" w:rsidP="00D726F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</w:t>
      </w:r>
      <w:proofErr w:type="spellStart"/>
      <w:r>
        <w:rPr>
          <w:sz w:val="28"/>
          <w:szCs w:val="28"/>
        </w:rPr>
        <w:t>А.Н.Косбармакова</w:t>
      </w:r>
      <w:proofErr w:type="spellEnd"/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D726FD" w:rsidP="00D726FD">
      <w:pPr>
        <w:spacing w:after="0"/>
        <w:rPr>
          <w:sz w:val="28"/>
          <w:szCs w:val="28"/>
        </w:rPr>
      </w:pPr>
    </w:p>
    <w:p w:rsidR="00D726FD" w:rsidRDefault="00547F46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Приложение№1 к </w:t>
      </w:r>
    </w:p>
    <w:p w:rsidR="00547F46" w:rsidRDefault="00547F46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547F46" w:rsidRDefault="00547F46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7F46" w:rsidRDefault="00547F46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47F46" w:rsidRDefault="00547F46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27.06.2023 № 88/1</w:t>
      </w:r>
    </w:p>
    <w:p w:rsidR="00547F46" w:rsidRDefault="00547F46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7F46" w:rsidRDefault="00547F46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7F46" w:rsidRDefault="00547F46" w:rsidP="00547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F46">
        <w:rPr>
          <w:rFonts w:ascii="Times New Roman" w:hAnsi="Times New Roman" w:cs="Times New Roman"/>
          <w:b/>
          <w:sz w:val="28"/>
          <w:szCs w:val="28"/>
          <w:u w:val="single"/>
        </w:rPr>
        <w:t>АНКЕТА</w:t>
      </w:r>
    </w:p>
    <w:p w:rsidR="00547F46" w:rsidRDefault="00547F46" w:rsidP="00547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социологического опроса жителей</w:t>
      </w:r>
    </w:p>
    <w:p w:rsidR="00547F46" w:rsidRDefault="00547F46" w:rsidP="00547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7F46" w:rsidRDefault="00547F46" w:rsidP="00547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47F46" w:rsidRDefault="00547F46" w:rsidP="00547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F46" w:rsidRDefault="00547F46" w:rsidP="00547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F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7F46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proofErr w:type="spellStart"/>
      <w:r w:rsidRPr="00547F46">
        <w:rPr>
          <w:rFonts w:ascii="Times New Roman" w:hAnsi="Times New Roman" w:cs="Times New Roman"/>
          <w:sz w:val="24"/>
          <w:szCs w:val="24"/>
        </w:rPr>
        <w:t>Шкуновский</w:t>
      </w:r>
      <w:proofErr w:type="spellEnd"/>
      <w:r w:rsidRPr="00547F46">
        <w:rPr>
          <w:rFonts w:ascii="Times New Roman" w:hAnsi="Times New Roman" w:cs="Times New Roman"/>
          <w:sz w:val="24"/>
          <w:szCs w:val="24"/>
        </w:rPr>
        <w:t xml:space="preserve"> сельсовет намерена</w:t>
      </w:r>
      <w:r>
        <w:rPr>
          <w:rFonts w:ascii="Times New Roman" w:hAnsi="Times New Roman" w:cs="Times New Roman"/>
          <w:sz w:val="24"/>
          <w:szCs w:val="24"/>
        </w:rPr>
        <w:t xml:space="preserve"> участвовать</w:t>
      </w:r>
      <w:r w:rsidRPr="0054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конкурсном отборе по определению проектов инициативного бюджетирования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547F46" w:rsidRDefault="00547F46" w:rsidP="00547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Благоустройство, развитие нашего поселка зависит от активного участия, личного вклада и инициативности каждого жителя.</w:t>
      </w:r>
    </w:p>
    <w:p w:rsidR="00547F46" w:rsidRDefault="00547F46" w:rsidP="00547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Предлагаем всем жителям поселка принять участие в обсуждении вопросов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инициативного бюджетирования.</w:t>
      </w:r>
    </w:p>
    <w:p w:rsidR="00547F46" w:rsidRDefault="00547F46" w:rsidP="00547F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7"/>
        <w:gridCol w:w="240"/>
        <w:gridCol w:w="315"/>
        <w:gridCol w:w="120"/>
        <w:gridCol w:w="3903"/>
      </w:tblGrid>
      <w:tr w:rsidR="001707E3" w:rsidTr="00A04959">
        <w:trPr>
          <w:trHeight w:val="75"/>
        </w:trPr>
        <w:tc>
          <w:tcPr>
            <w:tcW w:w="4767" w:type="dxa"/>
            <w:vMerge w:val="restart"/>
          </w:tcPr>
          <w:p w:rsidR="001707E3" w:rsidRPr="00547F46" w:rsidRDefault="001707E3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благоустройство (ремонт, реконструкцию) каких объектов, находящихся на территории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 готовы потратить собственные средства?</w:t>
            </w:r>
          </w:p>
        </w:tc>
        <w:tc>
          <w:tcPr>
            <w:tcW w:w="240" w:type="dxa"/>
            <w:vMerge w:val="restart"/>
            <w:tcBorders>
              <w:right w:val="nil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left w:val="nil"/>
              <w:bottom w:val="nil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3" w:rsidTr="00A04959">
        <w:trPr>
          <w:trHeight w:val="339"/>
        </w:trPr>
        <w:tc>
          <w:tcPr>
            <w:tcW w:w="4767" w:type="dxa"/>
            <w:vMerge/>
          </w:tcPr>
          <w:p w:rsidR="001707E3" w:rsidRDefault="001707E3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left w:val="nil"/>
              <w:bottom w:val="single" w:sz="4" w:space="0" w:color="auto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bottom w:val="nil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</w:p>
        </w:tc>
      </w:tr>
      <w:tr w:rsidR="001707E3" w:rsidTr="00A04959">
        <w:trPr>
          <w:trHeight w:val="540"/>
        </w:trPr>
        <w:tc>
          <w:tcPr>
            <w:tcW w:w="4767" w:type="dxa"/>
            <w:vMerge/>
          </w:tcPr>
          <w:p w:rsidR="001707E3" w:rsidRDefault="001707E3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дома культуры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proofErr w:type="spellEnd"/>
          </w:p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3" w:rsidTr="00A04959">
        <w:trPr>
          <w:trHeight w:val="273"/>
        </w:trPr>
        <w:tc>
          <w:tcPr>
            <w:tcW w:w="4767" w:type="dxa"/>
            <w:vMerge/>
          </w:tcPr>
          <w:p w:rsidR="001707E3" w:rsidRDefault="001707E3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auto"/>
              <w:bottom w:val="nil"/>
            </w:tcBorders>
          </w:tcPr>
          <w:p w:rsidR="001707E3" w:rsidRDefault="00A04959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ул. </w:t>
            </w:r>
          </w:p>
        </w:tc>
      </w:tr>
      <w:tr w:rsidR="001707E3" w:rsidTr="00A04959">
        <w:trPr>
          <w:trHeight w:val="1652"/>
        </w:trPr>
        <w:tc>
          <w:tcPr>
            <w:tcW w:w="4767" w:type="dxa"/>
            <w:vMerge/>
          </w:tcPr>
          <w:p w:rsidR="001707E3" w:rsidRDefault="001707E3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nil"/>
              <w:left w:val="nil"/>
            </w:tcBorders>
          </w:tcPr>
          <w:p w:rsidR="001707E3" w:rsidRDefault="00A04959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от дома №1 до дома №11 </w:t>
            </w:r>
          </w:p>
          <w:p w:rsidR="00A04959" w:rsidRDefault="00A04959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A4B1B" w:rsidTr="009A4B1B">
        <w:trPr>
          <w:trHeight w:val="180"/>
        </w:trPr>
        <w:tc>
          <w:tcPr>
            <w:tcW w:w="4767" w:type="dxa"/>
            <w:vMerge w:val="restart"/>
          </w:tcPr>
          <w:p w:rsidR="009A4B1B" w:rsidRPr="00A04959" w:rsidRDefault="009A4B1B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сумму средств Вы готовы потратить на реализацию проекта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bottom w:val="nil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Tr="009A4B1B">
        <w:trPr>
          <w:trHeight w:val="309"/>
        </w:trPr>
        <w:tc>
          <w:tcPr>
            <w:tcW w:w="4767" w:type="dxa"/>
            <w:vMerge/>
          </w:tcPr>
          <w:p w:rsidR="009A4B1B" w:rsidRDefault="009A4B1B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tcBorders>
              <w:top w:val="nil"/>
              <w:bottom w:val="nil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300 рублей</w:t>
            </w:r>
          </w:p>
        </w:tc>
      </w:tr>
      <w:tr w:rsidR="009A4B1B" w:rsidTr="009A4B1B">
        <w:trPr>
          <w:trHeight w:val="465"/>
        </w:trPr>
        <w:tc>
          <w:tcPr>
            <w:tcW w:w="4767" w:type="dxa"/>
            <w:vMerge/>
          </w:tcPr>
          <w:p w:rsidR="009A4B1B" w:rsidRDefault="009A4B1B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Tr="009A4B1B">
        <w:trPr>
          <w:trHeight w:val="330"/>
        </w:trPr>
        <w:tc>
          <w:tcPr>
            <w:tcW w:w="4767" w:type="dxa"/>
            <w:vMerge/>
          </w:tcPr>
          <w:p w:rsidR="009A4B1B" w:rsidRDefault="009A4B1B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vMerge w:val="restart"/>
            <w:tcBorders>
              <w:top w:val="nil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рублей</w:t>
            </w:r>
          </w:p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готов потратить собственные </w:t>
            </w:r>
          </w:p>
        </w:tc>
      </w:tr>
      <w:tr w:rsidR="009A4B1B" w:rsidTr="009A4B1B">
        <w:trPr>
          <w:trHeight w:val="390"/>
        </w:trPr>
        <w:tc>
          <w:tcPr>
            <w:tcW w:w="4767" w:type="dxa"/>
            <w:vMerge/>
          </w:tcPr>
          <w:p w:rsidR="009A4B1B" w:rsidRDefault="009A4B1B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vMerge/>
            <w:tcBorders>
              <w:left w:val="nil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Tr="009A4B1B">
        <w:trPr>
          <w:trHeight w:val="300"/>
        </w:trPr>
        <w:tc>
          <w:tcPr>
            <w:tcW w:w="4767" w:type="dxa"/>
            <w:vMerge/>
          </w:tcPr>
          <w:p w:rsidR="009A4B1B" w:rsidRDefault="009A4B1B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2"/>
            <w:vMerge/>
            <w:tcBorders>
              <w:bottom w:val="nil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1B" w:rsidTr="009A4B1B">
        <w:trPr>
          <w:trHeight w:val="630"/>
        </w:trPr>
        <w:tc>
          <w:tcPr>
            <w:tcW w:w="4767" w:type="dxa"/>
            <w:vMerge/>
          </w:tcPr>
          <w:p w:rsidR="009A4B1B" w:rsidRDefault="009A4B1B" w:rsidP="00170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4B1B" w:rsidRDefault="009A4B1B" w:rsidP="00A0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A4B1B" w:rsidRDefault="009A4B1B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средства</w:t>
            </w:r>
          </w:p>
        </w:tc>
      </w:tr>
      <w:tr w:rsidR="001707E3" w:rsidTr="00A049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767" w:type="dxa"/>
          <w:trHeight w:val="100"/>
        </w:trPr>
        <w:tc>
          <w:tcPr>
            <w:tcW w:w="4578" w:type="dxa"/>
            <w:gridSpan w:val="4"/>
            <w:tcBorders>
              <w:top w:val="single" w:sz="4" w:space="0" w:color="auto"/>
            </w:tcBorders>
          </w:tcPr>
          <w:p w:rsidR="001707E3" w:rsidRDefault="001707E3" w:rsidP="0017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F46" w:rsidRPr="00547F46" w:rsidRDefault="00547F46" w:rsidP="00547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F46" w:rsidRDefault="00547F46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4B1B" w:rsidRDefault="009A4B1B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FEB" w:rsidRDefault="00115FEB" w:rsidP="00115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5FE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15FEB" w:rsidRDefault="00115FEB" w:rsidP="00115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</w:p>
    <w:p w:rsidR="00115FEB" w:rsidRDefault="00115FEB" w:rsidP="00115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5FEB" w:rsidRDefault="00115FEB" w:rsidP="00115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5FEB" w:rsidRDefault="00115FEB" w:rsidP="00115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27.06.2023 №88/1</w:t>
      </w:r>
    </w:p>
    <w:p w:rsidR="00115FEB" w:rsidRDefault="00115FEB" w:rsidP="00115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FEB" w:rsidRDefault="00115FEB" w:rsidP="00115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опроса граждан,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проживающих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FEB" w:rsidRDefault="00115FEB" w:rsidP="00115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115FEB" w:rsidRDefault="00115FEB" w:rsidP="00115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B" w:rsidRPr="00115FEB" w:rsidRDefault="00115FEB" w:rsidP="00115FE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5FEB" w:rsidRDefault="00115FEB" w:rsidP="00115FE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опроса граждан является выявление мнения жителей,</w:t>
      </w:r>
    </w:p>
    <w:p w:rsidR="00115FEB" w:rsidRDefault="00C50C87" w:rsidP="00115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Проживающих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и его учет при выявлении приоритетных направлений для формирования проектов инициативного бюджетирования на территории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50C87" w:rsidRDefault="00C50C87" w:rsidP="00C50C8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поселка </w:t>
      </w:r>
    </w:p>
    <w:p w:rsidR="00C50C87" w:rsidRDefault="00C50C87" w:rsidP="00C50C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0C87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Pr="00C50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C8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C50C87">
        <w:rPr>
          <w:rFonts w:ascii="Times New Roman" w:hAnsi="Times New Roman" w:cs="Times New Roman"/>
          <w:sz w:val="28"/>
          <w:szCs w:val="28"/>
        </w:rPr>
        <w:t xml:space="preserve"> района Оренбургской област</w:t>
      </w:r>
      <w:r>
        <w:rPr>
          <w:rFonts w:ascii="Times New Roman" w:hAnsi="Times New Roman" w:cs="Times New Roman"/>
          <w:sz w:val="28"/>
          <w:szCs w:val="28"/>
        </w:rPr>
        <w:t>и, обладающие избирательным правом (достигшие возраста 18 лет).</w:t>
      </w:r>
    </w:p>
    <w:p w:rsidR="00C50C87" w:rsidRDefault="00C50C87" w:rsidP="00C50C8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два опросных пункта в здании администрации </w:t>
      </w:r>
    </w:p>
    <w:p w:rsidR="00C50C87" w:rsidRDefault="00C50C87" w:rsidP="00C50C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0C87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C50C87">
        <w:rPr>
          <w:rFonts w:ascii="Times New Roman" w:hAnsi="Times New Roman" w:cs="Times New Roman"/>
          <w:sz w:val="28"/>
          <w:szCs w:val="28"/>
        </w:rPr>
        <w:t xml:space="preserve"> сельсовета и СДК п. </w:t>
      </w:r>
      <w:proofErr w:type="spellStart"/>
      <w:r w:rsidRPr="00C50C87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Pr="00C50C87">
        <w:rPr>
          <w:rFonts w:ascii="Times New Roman" w:hAnsi="Times New Roman" w:cs="Times New Roman"/>
          <w:sz w:val="28"/>
          <w:szCs w:val="28"/>
        </w:rPr>
        <w:t xml:space="preserve"> с ящиками </w:t>
      </w:r>
      <w:r>
        <w:rPr>
          <w:rFonts w:ascii="Times New Roman" w:hAnsi="Times New Roman" w:cs="Times New Roman"/>
          <w:sz w:val="28"/>
          <w:szCs w:val="28"/>
        </w:rPr>
        <w:t xml:space="preserve">для тайного голосования, которые на время голосования опечатываются. </w:t>
      </w:r>
    </w:p>
    <w:p w:rsidR="00C50C87" w:rsidRDefault="00C50C87" w:rsidP="00C50C87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сбора информации является заполнение опросных </w:t>
      </w:r>
    </w:p>
    <w:p w:rsidR="00C50C87" w:rsidRDefault="00C50C87" w:rsidP="00C50C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C87">
        <w:rPr>
          <w:rFonts w:ascii="Times New Roman" w:hAnsi="Times New Roman" w:cs="Times New Roman"/>
          <w:sz w:val="28"/>
          <w:szCs w:val="28"/>
        </w:rPr>
        <w:t>листов по форме согласования приложению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87" w:rsidRDefault="00C50C87" w:rsidP="00C50C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Опросные листы оформляются членами комиссии по проведению опроса граждан (далее-Комисси</w:t>
      </w:r>
      <w:r w:rsidR="00EB36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в ходе</w:t>
      </w:r>
      <w:r w:rsidR="00EB36BA">
        <w:rPr>
          <w:rFonts w:ascii="Times New Roman" w:hAnsi="Times New Roman" w:cs="Times New Roman"/>
          <w:sz w:val="28"/>
          <w:szCs w:val="28"/>
        </w:rPr>
        <w:t xml:space="preserve"> проведения указанного опроса.</w:t>
      </w:r>
    </w:p>
    <w:p w:rsidR="00EB36BA" w:rsidRPr="00EB36BA" w:rsidRDefault="00EB36BA" w:rsidP="00EB36B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36BA">
        <w:rPr>
          <w:rFonts w:ascii="Times New Roman" w:hAnsi="Times New Roman" w:cs="Times New Roman"/>
          <w:sz w:val="28"/>
          <w:szCs w:val="28"/>
        </w:rPr>
        <w:t>Решение о формировании комиссии принимается</w:t>
      </w:r>
    </w:p>
    <w:p w:rsidR="00EB36BA" w:rsidRDefault="00EB36BA" w:rsidP="00EB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6B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EB36BA" w:rsidRDefault="00EB36BA" w:rsidP="00EB36B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опросных листов производится Комиссией путем</w:t>
      </w:r>
    </w:p>
    <w:p w:rsidR="00EB36BA" w:rsidRPr="00EB36BA" w:rsidRDefault="00FB10F5" w:rsidP="00EB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тиражирования на</w:t>
      </w:r>
      <w:r w:rsidR="00EB36BA" w:rsidRPr="00EB36BA">
        <w:rPr>
          <w:rFonts w:ascii="Times New Roman" w:hAnsi="Times New Roman" w:cs="Times New Roman"/>
          <w:sz w:val="28"/>
          <w:szCs w:val="28"/>
        </w:rPr>
        <w:t xml:space="preserve"> бумаге форма А4 в количестве, необходимом для опроса граждан.</w:t>
      </w:r>
    </w:p>
    <w:p w:rsidR="00EB36BA" w:rsidRDefault="00EB36BA" w:rsidP="00EB36B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опросный лист подписывается председателем Комиссии,</w:t>
      </w:r>
    </w:p>
    <w:p w:rsidR="00EB36BA" w:rsidRDefault="00EB36BA" w:rsidP="00EB3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6BA">
        <w:rPr>
          <w:rFonts w:ascii="Times New Roman" w:hAnsi="Times New Roman" w:cs="Times New Roman"/>
          <w:sz w:val="28"/>
          <w:szCs w:val="28"/>
        </w:rPr>
        <w:t>после чего опросные листы передаются членами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FB10F5" w:rsidRDefault="00EB36BA" w:rsidP="00EB36B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выдается участнику опроса членами рабочей  </w:t>
      </w:r>
    </w:p>
    <w:p w:rsidR="00EB36BA" w:rsidRDefault="00EB36BA" w:rsidP="00FB1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5">
        <w:rPr>
          <w:rFonts w:ascii="Times New Roman" w:hAnsi="Times New Roman" w:cs="Times New Roman"/>
          <w:sz w:val="28"/>
          <w:szCs w:val="28"/>
        </w:rPr>
        <w:t xml:space="preserve">группы по опросу граждан по списку участников опроса. При получении опросного листа голосующий представляет паспорт или иной документ, </w:t>
      </w:r>
      <w:r w:rsidRPr="00FB10F5">
        <w:rPr>
          <w:rFonts w:ascii="Times New Roman" w:hAnsi="Times New Roman" w:cs="Times New Roman"/>
          <w:sz w:val="28"/>
          <w:szCs w:val="28"/>
        </w:rPr>
        <w:lastRenderedPageBreak/>
        <w:t>удостоверяющий его личность и место жительства, и расписывается напротив своей фамилии в списке опроса.</w:t>
      </w:r>
    </w:p>
    <w:p w:rsidR="00FB10F5" w:rsidRDefault="00FB10F5" w:rsidP="00FB10F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Принимающий участие в опросе гражданин в опросном листе </w:t>
      </w:r>
    </w:p>
    <w:p w:rsidR="00FB10F5" w:rsidRDefault="00FB10F5" w:rsidP="00FB1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5">
        <w:rPr>
          <w:rFonts w:ascii="Times New Roman" w:hAnsi="Times New Roman" w:cs="Times New Roman"/>
          <w:sz w:val="28"/>
          <w:szCs w:val="28"/>
        </w:rPr>
        <w:t>должен выбрать один из ответов, путем проставления любого знака напротив ответа либо предложить свой вариант.</w:t>
      </w:r>
    </w:p>
    <w:p w:rsidR="00FB10F5" w:rsidRDefault="00FB10F5" w:rsidP="00FB10F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Недействительными признаются Комиссией опросные листы</w:t>
      </w:r>
    </w:p>
    <w:p w:rsidR="00FB10F5" w:rsidRDefault="00FB10F5" w:rsidP="00FB1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0F5">
        <w:rPr>
          <w:rFonts w:ascii="Times New Roman" w:hAnsi="Times New Roman" w:cs="Times New Roman"/>
          <w:sz w:val="28"/>
          <w:szCs w:val="28"/>
        </w:rPr>
        <w:t>неустановленнной</w:t>
      </w:r>
      <w:proofErr w:type="spellEnd"/>
      <w:r w:rsidRPr="00FB10F5">
        <w:rPr>
          <w:rFonts w:ascii="Times New Roman" w:hAnsi="Times New Roman" w:cs="Times New Roman"/>
          <w:sz w:val="28"/>
          <w:szCs w:val="28"/>
        </w:rPr>
        <w:t xml:space="preserve">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</w:t>
      </w:r>
    </w:p>
    <w:p w:rsidR="00FB10F5" w:rsidRDefault="00FB10F5" w:rsidP="00FB10F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опроса граждан считает, что была допущена</w:t>
      </w:r>
    </w:p>
    <w:p w:rsidR="00FB10F5" w:rsidRDefault="00FB10F5" w:rsidP="00FB1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5">
        <w:rPr>
          <w:rFonts w:ascii="Times New Roman" w:hAnsi="Times New Roman" w:cs="Times New Roman"/>
          <w:sz w:val="28"/>
          <w:szCs w:val="28"/>
        </w:rPr>
        <w:t xml:space="preserve"> ошибка при оформлении опросного листа, данный участник в праве обратиться с просьбой к члену Комиссии в целях предоставления ему оформления другого опросного листа, вместо испорчен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0F5">
        <w:rPr>
          <w:rFonts w:ascii="Times New Roman" w:hAnsi="Times New Roman" w:cs="Times New Roman"/>
          <w:sz w:val="28"/>
          <w:szCs w:val="28"/>
        </w:rPr>
        <w:t>ого.</w:t>
      </w:r>
    </w:p>
    <w:p w:rsidR="00FB10F5" w:rsidRDefault="00FB10F5" w:rsidP="00FB10F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Испорченные опросные листы передаются председателю </w:t>
      </w:r>
    </w:p>
    <w:p w:rsidR="0094407E" w:rsidRDefault="00FB10F5" w:rsidP="00FB1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0F5">
        <w:rPr>
          <w:rFonts w:ascii="Times New Roman" w:hAnsi="Times New Roman" w:cs="Times New Roman"/>
          <w:sz w:val="28"/>
          <w:szCs w:val="28"/>
        </w:rPr>
        <w:t xml:space="preserve">Комиссии, который организует уничтожение членами Комиссии испорченных, а также признанных недействительными опросных листов, о чем составляет соответствующий акт. </w:t>
      </w:r>
    </w:p>
    <w:p w:rsidR="0094407E" w:rsidRDefault="0094407E" w:rsidP="0094407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опросные листы опускаются голосующими в </w:t>
      </w:r>
    </w:p>
    <w:p w:rsidR="0094407E" w:rsidRDefault="0094407E" w:rsidP="0094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7E">
        <w:rPr>
          <w:rFonts w:ascii="Times New Roman" w:hAnsi="Times New Roman" w:cs="Times New Roman"/>
          <w:sz w:val="28"/>
          <w:szCs w:val="28"/>
        </w:rPr>
        <w:t xml:space="preserve">опросный ящик для голосования, который должен находиться в поле зрения членов рабочей группы по опросу граждан. </w:t>
      </w:r>
    </w:p>
    <w:p w:rsidR="0094407E" w:rsidRDefault="0094407E" w:rsidP="0094407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Комиссией результатов опроса</w:t>
      </w:r>
    </w:p>
    <w:p w:rsidR="0094407E" w:rsidRDefault="0094407E" w:rsidP="0094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7E">
        <w:rPr>
          <w:rFonts w:ascii="Times New Roman" w:hAnsi="Times New Roman" w:cs="Times New Roman"/>
          <w:sz w:val="28"/>
          <w:szCs w:val="28"/>
        </w:rPr>
        <w:t xml:space="preserve"> граждан составляется протокол, в котором указываются следующие данные:</w:t>
      </w:r>
    </w:p>
    <w:p w:rsidR="0094407E" w:rsidRDefault="0094407E" w:rsidP="009440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составления протокола;</w:t>
      </w:r>
    </w:p>
    <w:p w:rsidR="0094407E" w:rsidRPr="0094407E" w:rsidRDefault="0094407E" w:rsidP="0094407E">
      <w:pPr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4407E">
        <w:rPr>
          <w:rFonts w:ascii="Times New Roman" w:hAnsi="Times New Roman" w:cs="Times New Roman"/>
          <w:sz w:val="28"/>
          <w:szCs w:val="28"/>
        </w:rPr>
        <w:t xml:space="preserve"> формулировки вопросов, предлагаемых при проведении опроса</w:t>
      </w:r>
    </w:p>
    <w:p w:rsidR="00FB10F5" w:rsidRPr="0094407E" w:rsidRDefault="0094407E" w:rsidP="0094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7E">
        <w:rPr>
          <w:rFonts w:ascii="Times New Roman" w:hAnsi="Times New Roman" w:cs="Times New Roman"/>
          <w:sz w:val="28"/>
          <w:szCs w:val="28"/>
        </w:rPr>
        <w:t xml:space="preserve"> граждан;</w:t>
      </w:r>
      <w:r w:rsidR="00FB10F5" w:rsidRPr="0094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7E" w:rsidRDefault="0094407E" w:rsidP="009440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настоящим решением минимальная численность</w:t>
      </w:r>
    </w:p>
    <w:p w:rsidR="00C50C87" w:rsidRPr="0094407E" w:rsidRDefault="0094407E" w:rsidP="0094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7E">
        <w:rPr>
          <w:rFonts w:ascii="Times New Roman" w:hAnsi="Times New Roman" w:cs="Times New Roman"/>
          <w:sz w:val="28"/>
          <w:szCs w:val="28"/>
        </w:rPr>
        <w:t xml:space="preserve"> жителей поселка </w:t>
      </w:r>
      <w:proofErr w:type="spellStart"/>
      <w:r w:rsidRPr="0094407E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Pr="00944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07E">
        <w:rPr>
          <w:rFonts w:ascii="Times New Roman" w:hAnsi="Times New Roman" w:cs="Times New Roman"/>
          <w:sz w:val="28"/>
          <w:szCs w:val="28"/>
        </w:rPr>
        <w:t>Акублакского</w:t>
      </w:r>
      <w:proofErr w:type="spellEnd"/>
      <w:r w:rsidRPr="0094407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признания опроса граждан состоявшимся;</w:t>
      </w:r>
    </w:p>
    <w:p w:rsidR="0094407E" w:rsidRDefault="0094407E" w:rsidP="009440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жителей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4407E" w:rsidRPr="0094407E" w:rsidRDefault="0094407E" w:rsidP="00944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07E">
        <w:rPr>
          <w:rFonts w:ascii="Times New Roman" w:hAnsi="Times New Roman" w:cs="Times New Roman"/>
          <w:sz w:val="28"/>
          <w:szCs w:val="28"/>
        </w:rPr>
        <w:t>Оренбургской области, принявших участие в опросе граждан (не менее установленной минимальной численности);</w:t>
      </w:r>
    </w:p>
    <w:p w:rsidR="0094407E" w:rsidRDefault="0094407E" w:rsidP="009440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опросных листов;</w:t>
      </w:r>
    </w:p>
    <w:p w:rsidR="0094407E" w:rsidRDefault="0094407E" w:rsidP="009440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опросных листов.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признанных действительными, недействительными, а также испорченными;</w:t>
      </w:r>
    </w:p>
    <w:p w:rsidR="0094407E" w:rsidRDefault="0094407E" w:rsidP="009440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признан или не признан состоявшимся).</w:t>
      </w:r>
    </w:p>
    <w:p w:rsidR="0094407E" w:rsidRDefault="0094407E" w:rsidP="00300812">
      <w:pPr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граждан признается состоявшимся, если минимальная численность жителей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принявших участие в указанном опросе и чьи опросные листы признаны действительными, составляют 300 человек.</w:t>
      </w:r>
    </w:p>
    <w:p w:rsidR="00300812" w:rsidRDefault="00300812" w:rsidP="00300812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 и передается</w:t>
      </w:r>
    </w:p>
    <w:p w:rsidR="00300812" w:rsidRPr="00300812" w:rsidRDefault="00300812" w:rsidP="0030081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</w:t>
      </w:r>
      <w:r w:rsidRPr="00300812">
        <w:rPr>
          <w:rFonts w:ascii="Times New Roman" w:hAnsi="Times New Roman" w:cs="Times New Roman"/>
          <w:sz w:val="28"/>
          <w:szCs w:val="28"/>
        </w:rPr>
        <w:t xml:space="preserve">есте с опросными листами, актом об испорченных, признанных недействительными опросных листов </w:t>
      </w:r>
      <w:proofErr w:type="gramStart"/>
      <w:r w:rsidRPr="00300812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Pr="00300812">
        <w:rPr>
          <w:rFonts w:ascii="Times New Roman" w:hAnsi="Times New Roman" w:cs="Times New Roman"/>
          <w:sz w:val="28"/>
          <w:szCs w:val="28"/>
        </w:rPr>
        <w:t xml:space="preserve"> наличии) в администрацию </w:t>
      </w:r>
      <w:proofErr w:type="spellStart"/>
      <w:r w:rsidRPr="00300812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Pr="003008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00812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30081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00812">
        <w:rPr>
          <w:rFonts w:ascii="Times New Roman" w:hAnsi="Times New Roman" w:cs="Times New Roman"/>
          <w:sz w:val="28"/>
          <w:szCs w:val="28"/>
        </w:rPr>
        <w:t>Оренбургсой</w:t>
      </w:r>
      <w:proofErr w:type="spellEnd"/>
      <w:r w:rsidRPr="00300812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00812" w:rsidRDefault="00300812" w:rsidP="0030081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00812" w:rsidRDefault="00300812" w:rsidP="0030081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00812" w:rsidRPr="00300812" w:rsidRDefault="00300812" w:rsidP="0030081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407E" w:rsidRPr="0094407E" w:rsidRDefault="0094407E" w:rsidP="00944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FEB" w:rsidRDefault="00115FEB" w:rsidP="00115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FEB" w:rsidRPr="00115FEB" w:rsidRDefault="00115FEB" w:rsidP="00115F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15FEB" w:rsidRPr="009A4B1B" w:rsidRDefault="00115FEB" w:rsidP="00115F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7F46" w:rsidRPr="00547F46" w:rsidRDefault="00547F46" w:rsidP="00D7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46D2" w:rsidRPr="00C846D2" w:rsidRDefault="00C846D2" w:rsidP="00C846D2">
      <w:pPr>
        <w:spacing w:after="0"/>
        <w:rPr>
          <w:sz w:val="28"/>
          <w:szCs w:val="28"/>
        </w:rPr>
      </w:pPr>
    </w:p>
    <w:p w:rsidR="00E3349F" w:rsidRPr="00E3349F" w:rsidRDefault="00E3349F" w:rsidP="00E334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49F" w:rsidRDefault="00E3349F" w:rsidP="00E3349F">
      <w:pPr>
        <w:spacing w:after="0"/>
        <w:rPr>
          <w:b/>
          <w:sz w:val="28"/>
          <w:szCs w:val="28"/>
        </w:rPr>
      </w:pPr>
    </w:p>
    <w:p w:rsidR="00E3349F" w:rsidRPr="00E3349F" w:rsidRDefault="00E3349F" w:rsidP="00E3349F">
      <w:pPr>
        <w:spacing w:after="0"/>
        <w:rPr>
          <w:b/>
          <w:sz w:val="28"/>
          <w:szCs w:val="28"/>
        </w:rPr>
      </w:pPr>
    </w:p>
    <w:p w:rsidR="00BF1BE1" w:rsidRDefault="00BF1BE1" w:rsidP="00E334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1BE1" w:rsidRPr="00BF1BE1" w:rsidRDefault="00BF1BE1" w:rsidP="00E3349F">
      <w:pPr>
        <w:spacing w:after="0"/>
        <w:rPr>
          <w:sz w:val="28"/>
          <w:szCs w:val="28"/>
        </w:rPr>
      </w:pPr>
    </w:p>
    <w:sectPr w:rsidR="00BF1BE1" w:rsidRPr="00BF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99C"/>
    <w:multiLevelType w:val="hybridMultilevel"/>
    <w:tmpl w:val="61AA0CB4"/>
    <w:lvl w:ilvl="0" w:tplc="6218AB0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67F47A1"/>
    <w:multiLevelType w:val="multilevel"/>
    <w:tmpl w:val="2CF86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67676A"/>
    <w:multiLevelType w:val="multilevel"/>
    <w:tmpl w:val="539A94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5CFB44F3"/>
    <w:multiLevelType w:val="hybridMultilevel"/>
    <w:tmpl w:val="6026F7D8"/>
    <w:lvl w:ilvl="0" w:tplc="D22C5DE4">
      <w:start w:val="3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0BE08F3"/>
    <w:multiLevelType w:val="hybridMultilevel"/>
    <w:tmpl w:val="621C3D32"/>
    <w:lvl w:ilvl="0" w:tplc="5D4A7A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7C"/>
    <w:rsid w:val="000369F9"/>
    <w:rsid w:val="00115FEB"/>
    <w:rsid w:val="001707E3"/>
    <w:rsid w:val="00300812"/>
    <w:rsid w:val="00547F46"/>
    <w:rsid w:val="006549C9"/>
    <w:rsid w:val="007A5C7C"/>
    <w:rsid w:val="00832EBF"/>
    <w:rsid w:val="0094407E"/>
    <w:rsid w:val="009A4B1B"/>
    <w:rsid w:val="00A04959"/>
    <w:rsid w:val="00BA2E08"/>
    <w:rsid w:val="00BF1BE1"/>
    <w:rsid w:val="00C50C87"/>
    <w:rsid w:val="00C846D2"/>
    <w:rsid w:val="00D726FD"/>
    <w:rsid w:val="00E3349F"/>
    <w:rsid w:val="00EB36BA"/>
    <w:rsid w:val="00EE7A49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DD13-D26F-4424-B2FF-05D7D40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6F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4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049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49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49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9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495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kunovka.ru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9433-23B8-4905-9B9B-D22CD9B2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2023-10-13T12:21:00Z</cp:lastPrinted>
  <dcterms:created xsi:type="dcterms:W3CDTF">2023-10-13T12:47:00Z</dcterms:created>
  <dcterms:modified xsi:type="dcterms:W3CDTF">2023-10-13T12:47:00Z</dcterms:modified>
</cp:coreProperties>
</file>