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ШКУНОВСКИЙ СЕЛЬСОВЕТ  АКБУЛАКСКОГО РАЙОНА ОРЕНБУРГСКОЙ ОБЛАСТИ</w:t>
      </w:r>
      <w:bookmarkStart w:id="0" w:name="_GoBack"/>
      <w:bookmarkEnd w:id="0"/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A060C">
        <w:rPr>
          <w:sz w:val="28"/>
          <w:szCs w:val="28"/>
        </w:rPr>
        <w:t>______________________________19.07</w:t>
      </w:r>
      <w:r w:rsidR="007119F8">
        <w:rPr>
          <w:sz w:val="28"/>
          <w:szCs w:val="28"/>
        </w:rPr>
        <w:t>.2023</w:t>
      </w:r>
      <w:r>
        <w:rPr>
          <w:sz w:val="28"/>
          <w:szCs w:val="28"/>
        </w:rPr>
        <w:t xml:space="preserve">                                                                     </w:t>
      </w:r>
      <w:r w:rsidR="008A060C">
        <w:rPr>
          <w:sz w:val="28"/>
          <w:szCs w:val="28"/>
        </w:rPr>
        <w:t xml:space="preserve">                           № 48</w:t>
      </w:r>
      <w:r>
        <w:rPr>
          <w:sz w:val="28"/>
          <w:szCs w:val="28"/>
        </w:rPr>
        <w:t>-п</w:t>
      </w: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Шкуновка</w:t>
      </w:r>
    </w:p>
    <w:p w:rsidR="00E66EF0" w:rsidRDefault="00E66EF0" w:rsidP="00E66EF0">
      <w:pPr>
        <w:spacing w:after="0" w:line="240" w:lineRule="auto"/>
        <w:jc w:val="center"/>
        <w:rPr>
          <w:sz w:val="28"/>
          <w:szCs w:val="28"/>
        </w:rPr>
      </w:pPr>
    </w:p>
    <w:p w:rsidR="008C12D4" w:rsidRPr="004969E4" w:rsidRDefault="008C12D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8C12D4" w:rsidRPr="002D4A01" w:rsidRDefault="008C12D4" w:rsidP="002658AB">
      <w:pPr>
        <w:spacing w:after="0"/>
        <w:jc w:val="center"/>
        <w:rPr>
          <w:bCs/>
          <w:sz w:val="28"/>
          <w:szCs w:val="28"/>
        </w:rPr>
      </w:pPr>
      <w:r w:rsidRPr="002D4A01">
        <w:rPr>
          <w:bCs/>
          <w:sz w:val="28"/>
          <w:szCs w:val="28"/>
        </w:rPr>
        <w:t>Об утверждении  Положения о порядке проведения антикоррупционного мониторинга на территории муниципального образования</w:t>
      </w:r>
      <w:r w:rsidR="00E66EF0">
        <w:rPr>
          <w:bCs/>
          <w:sz w:val="28"/>
          <w:szCs w:val="28"/>
        </w:rPr>
        <w:t xml:space="preserve"> Шкуновский</w:t>
      </w:r>
      <w:r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 xml:space="preserve">сельсовет Акбулакского </w:t>
      </w:r>
      <w:r w:rsidRPr="002D4A01">
        <w:rPr>
          <w:bCs/>
          <w:sz w:val="28"/>
          <w:szCs w:val="28"/>
        </w:rPr>
        <w:t>района Оренбургской области</w:t>
      </w:r>
    </w:p>
    <w:p w:rsidR="008C12D4" w:rsidRPr="0020267E" w:rsidRDefault="008C12D4" w:rsidP="00265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 xml:space="preserve">Федеральным законом от 25 ноября 2008 г. N 273-ФЗ «О противодействии коррупции», </w:t>
      </w:r>
      <w:r w:rsidRPr="00AE7104">
        <w:rPr>
          <w:sz w:val="28"/>
          <w:szCs w:val="28"/>
        </w:rPr>
        <w:t xml:space="preserve"> Законом Оренбургской области от 15.09.2008                      № 2369/497-IV-ОЗ «О противодействии коррупции в Оренбургской области»,  </w:t>
      </w:r>
      <w:r>
        <w:rPr>
          <w:sz w:val="28"/>
          <w:szCs w:val="28"/>
        </w:rPr>
        <w:t xml:space="preserve">Уставом муниципального образования,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</w:p>
    <w:p w:rsidR="008C12D4" w:rsidRPr="00D520C6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45ED9" w:rsidRDefault="008C12D4" w:rsidP="00AE710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45ED9">
        <w:rPr>
          <w:sz w:val="28"/>
          <w:szCs w:val="28"/>
        </w:rPr>
        <w:t>:</w:t>
      </w:r>
    </w:p>
    <w:p w:rsidR="008C12D4" w:rsidRPr="00545ED9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территории  </w:t>
      </w:r>
      <w:r>
        <w:rPr>
          <w:sz w:val="28"/>
          <w:szCs w:val="28"/>
        </w:rPr>
        <w:t xml:space="preserve">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 w:rsidR="00E6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 w:rsidR="00E66EF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 (Приложение 2).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Оренбургской области (Приложение 3).</w:t>
      </w:r>
    </w:p>
    <w:p w:rsidR="008C12D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E66EF0">
        <w:rPr>
          <w:bCs/>
          <w:sz w:val="28"/>
          <w:szCs w:val="28"/>
        </w:rPr>
        <w:t>Шкуновский</w:t>
      </w:r>
      <w:r w:rsidR="00E66EF0" w:rsidRPr="002D4A01">
        <w:rPr>
          <w:bCs/>
          <w:sz w:val="28"/>
          <w:szCs w:val="28"/>
        </w:rPr>
        <w:t xml:space="preserve"> </w:t>
      </w:r>
      <w:r w:rsidR="00E66EF0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Оренбургской области;</w:t>
      </w:r>
    </w:p>
    <w:p w:rsidR="008C12D4" w:rsidRPr="00AE710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</w:t>
      </w:r>
      <w:r w:rsidRPr="00CE2134">
        <w:rPr>
          <w:sz w:val="28"/>
          <w:szCs w:val="28"/>
        </w:rPr>
        <w:t>представлять сведения в соответствии с Положением о  порядке проведения антикоррупционного мониторинга.</w:t>
      </w: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577881">
        <w:rPr>
          <w:bCs/>
          <w:sz w:val="28"/>
          <w:szCs w:val="28"/>
        </w:rPr>
        <w:t>Шкуновский</w:t>
      </w:r>
      <w:r w:rsidR="00577881" w:rsidRPr="002D4A01">
        <w:rPr>
          <w:bCs/>
          <w:sz w:val="28"/>
          <w:szCs w:val="28"/>
        </w:rPr>
        <w:t xml:space="preserve"> </w:t>
      </w:r>
      <w:r w:rsidR="00577881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 района Оренбургской области;</w:t>
      </w:r>
    </w:p>
    <w:p w:rsidR="008C12D4" w:rsidRPr="00545ED9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Pr="00545ED9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8C12D4" w:rsidRDefault="008C12D4" w:rsidP="00577881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</w:t>
      </w:r>
      <w:r w:rsidR="00577881">
        <w:rPr>
          <w:sz w:val="28"/>
          <w:szCs w:val="28"/>
        </w:rPr>
        <w:t>А.Н. Косбармакова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577881" w:rsidRDefault="00577881" w:rsidP="002658AB">
      <w:pPr>
        <w:spacing w:after="0"/>
        <w:jc w:val="right"/>
        <w:rPr>
          <w:sz w:val="28"/>
          <w:szCs w:val="28"/>
        </w:rPr>
      </w:pPr>
    </w:p>
    <w:p w:rsidR="00577881" w:rsidRDefault="00577881" w:rsidP="002658AB">
      <w:pPr>
        <w:spacing w:after="0"/>
        <w:jc w:val="right"/>
        <w:rPr>
          <w:sz w:val="28"/>
          <w:szCs w:val="28"/>
        </w:rPr>
      </w:pPr>
    </w:p>
    <w:p w:rsidR="00577881" w:rsidRDefault="00577881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5F6029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577881">
        <w:rPr>
          <w:bCs/>
          <w:sz w:val="28"/>
          <w:szCs w:val="28"/>
        </w:rPr>
        <w:t>Шкуновского</w:t>
      </w:r>
      <w:r w:rsidR="00577881" w:rsidRPr="002D4A01">
        <w:rPr>
          <w:bCs/>
          <w:sz w:val="28"/>
          <w:szCs w:val="28"/>
        </w:rPr>
        <w:t xml:space="preserve"> </w:t>
      </w:r>
      <w:r w:rsidR="00577881">
        <w:rPr>
          <w:bCs/>
          <w:sz w:val="28"/>
          <w:szCs w:val="28"/>
        </w:rPr>
        <w:t>сельсовета Акбулакского</w:t>
      </w:r>
      <w:r w:rsidR="00577881">
        <w:rPr>
          <w:sz w:val="28"/>
          <w:szCs w:val="28"/>
        </w:rPr>
        <w:t xml:space="preserve"> 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</w:t>
      </w:r>
    </w:p>
    <w:p w:rsidR="008C12D4" w:rsidRPr="00D52DA7" w:rsidRDefault="00EE53D6" w:rsidP="005F6029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060C">
        <w:rPr>
          <w:sz w:val="28"/>
          <w:szCs w:val="28"/>
        </w:rPr>
        <w:t>19</w:t>
      </w:r>
      <w:r w:rsidR="005F6029">
        <w:rPr>
          <w:sz w:val="28"/>
          <w:szCs w:val="28"/>
        </w:rPr>
        <w:t>.0</w:t>
      </w:r>
      <w:r w:rsidR="008A060C">
        <w:rPr>
          <w:sz w:val="28"/>
          <w:szCs w:val="28"/>
        </w:rPr>
        <w:t>7</w:t>
      </w:r>
      <w:r w:rsidR="005F6029">
        <w:rPr>
          <w:sz w:val="28"/>
          <w:szCs w:val="28"/>
        </w:rPr>
        <w:t>.202</w:t>
      </w:r>
      <w:r w:rsidR="008A060C">
        <w:rPr>
          <w:sz w:val="28"/>
          <w:szCs w:val="28"/>
        </w:rPr>
        <w:t>3</w:t>
      </w:r>
      <w:r w:rsidR="008C12D4">
        <w:rPr>
          <w:sz w:val="28"/>
          <w:szCs w:val="28"/>
        </w:rPr>
        <w:t xml:space="preserve"> №</w:t>
      </w:r>
      <w:r w:rsidR="008A060C">
        <w:rPr>
          <w:sz w:val="28"/>
          <w:szCs w:val="28"/>
        </w:rPr>
        <w:t xml:space="preserve"> 48</w:t>
      </w:r>
      <w:r w:rsidR="005F6029">
        <w:rPr>
          <w:sz w:val="28"/>
          <w:szCs w:val="28"/>
        </w:rPr>
        <w:t>-п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антикоррупционного мониторинга на территории </w:t>
      </w:r>
      <w:r w:rsidRPr="00EA7FD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 </w:t>
      </w:r>
      <w:r w:rsidR="005F6029" w:rsidRPr="005F6029">
        <w:rPr>
          <w:b/>
          <w:bCs/>
          <w:sz w:val="28"/>
          <w:szCs w:val="28"/>
        </w:rPr>
        <w:t>Шкуновский сельсовет Акбулакского</w:t>
      </w:r>
      <w:r>
        <w:rPr>
          <w:b/>
          <w:bCs/>
          <w:sz w:val="28"/>
          <w:szCs w:val="28"/>
        </w:rPr>
        <w:t xml:space="preserve">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 w:rsidR="005F602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2)подготовка Комиссией плана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3)разработка форм опросных листов социологического исследования для: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муниципальных служащих;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5)проведение анализа данных официальной статистики отдела Министерства внутренних дел России по </w:t>
      </w:r>
      <w:r w:rsidR="005F6029">
        <w:rPr>
          <w:bCs/>
          <w:sz w:val="28"/>
          <w:szCs w:val="28"/>
        </w:rPr>
        <w:t>Акбулакского</w:t>
      </w:r>
      <w:r>
        <w:rPr>
          <w:sz w:val="28"/>
          <w:szCs w:val="28"/>
        </w:rPr>
        <w:t xml:space="preserve"> району по муниципальному образованию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 xml:space="preserve">сельсовет </w:t>
      </w:r>
      <w:r>
        <w:rPr>
          <w:sz w:val="28"/>
          <w:szCs w:val="28"/>
        </w:rPr>
        <w:t>о преступлениях коррупционного характера;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11)оценка эффективности реализации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CE213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r w:rsidR="005F6029">
        <w:rPr>
          <w:sz w:val="28"/>
          <w:szCs w:val="28"/>
        </w:rPr>
        <w:t xml:space="preserve">Акбулакскому </w:t>
      </w:r>
      <w:r>
        <w:rPr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1)данные официальной статистики ОМВД России по </w:t>
      </w:r>
      <w:r w:rsidR="005F6029">
        <w:rPr>
          <w:sz w:val="28"/>
          <w:szCs w:val="28"/>
        </w:rPr>
        <w:t xml:space="preserve">муниципальному образованию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району 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8)информация уполномоченных должностных лиц администрации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 w:rsidR="005F602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9)информация уполномоченных должностных лиц администрации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о мерах, принимаемых по предотвращению и урегулированию конфликта интересов на муниципальной службе;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8A060C" w:rsidRDefault="008A060C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A060C" w:rsidRDefault="008A060C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lastRenderedPageBreak/>
        <w:t>7. Результаты работ по антикоррупционному мониторингу</w:t>
      </w:r>
    </w:p>
    <w:p w:rsidR="008C12D4" w:rsidRPr="00862F2D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 w:rsidR="008A060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8C12D4" w:rsidRPr="00862F2D" w:rsidRDefault="008C12D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</w:t>
      </w:r>
      <w:r w:rsidR="008A060C">
        <w:rPr>
          <w:sz w:val="28"/>
          <w:szCs w:val="28"/>
        </w:rPr>
        <w:t xml:space="preserve"> </w:t>
      </w:r>
      <w:r w:rsidRPr="00D63A2F">
        <w:rPr>
          <w:sz w:val="28"/>
          <w:szCs w:val="28"/>
        </w:rPr>
        <w:t>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F6029" w:rsidRDefault="005F6029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5F6029">
        <w:rPr>
          <w:bCs/>
          <w:sz w:val="28"/>
          <w:szCs w:val="28"/>
        </w:rPr>
        <w:t>Шкуновский</w:t>
      </w:r>
      <w:r w:rsidR="005F6029" w:rsidRPr="002D4A01">
        <w:rPr>
          <w:bCs/>
          <w:sz w:val="28"/>
          <w:szCs w:val="28"/>
        </w:rPr>
        <w:t xml:space="preserve"> </w:t>
      </w:r>
      <w:r w:rsidR="005F6029">
        <w:rPr>
          <w:bCs/>
          <w:sz w:val="28"/>
          <w:szCs w:val="28"/>
        </w:rPr>
        <w:t>сельсовет Акбулакского</w:t>
      </w:r>
      <w:r w:rsidR="005F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52DA7">
        <w:rPr>
          <w:sz w:val="28"/>
          <w:szCs w:val="28"/>
        </w:rPr>
        <w:t xml:space="preserve"> </w:t>
      </w:r>
    </w:p>
    <w:p w:rsidR="008C12D4" w:rsidRPr="00D52DA7" w:rsidRDefault="008C12D4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53D6">
        <w:rPr>
          <w:sz w:val="28"/>
          <w:szCs w:val="28"/>
        </w:rPr>
        <w:t xml:space="preserve">19 </w:t>
      </w:r>
      <w:r w:rsidR="00431CB6">
        <w:rPr>
          <w:sz w:val="28"/>
          <w:szCs w:val="28"/>
        </w:rPr>
        <w:t>.0</w:t>
      </w:r>
      <w:r w:rsidR="00EE53D6">
        <w:rPr>
          <w:sz w:val="28"/>
          <w:szCs w:val="28"/>
        </w:rPr>
        <w:t>7</w:t>
      </w:r>
      <w:r w:rsidR="00431CB6">
        <w:rPr>
          <w:sz w:val="28"/>
          <w:szCs w:val="28"/>
        </w:rPr>
        <w:t>.202</w:t>
      </w:r>
      <w:r w:rsidR="00EE53D6">
        <w:rPr>
          <w:sz w:val="28"/>
          <w:szCs w:val="28"/>
        </w:rPr>
        <w:t>3</w:t>
      </w:r>
      <w:r>
        <w:rPr>
          <w:sz w:val="28"/>
          <w:szCs w:val="28"/>
        </w:rPr>
        <w:t xml:space="preserve">№ </w:t>
      </w:r>
      <w:r w:rsidR="00EE53D6">
        <w:rPr>
          <w:sz w:val="28"/>
          <w:szCs w:val="28"/>
        </w:rPr>
        <w:t>48-п</w:t>
      </w:r>
    </w:p>
    <w:p w:rsidR="008C12D4" w:rsidRDefault="008C12D4" w:rsidP="00431CB6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31CB6" w:rsidRDefault="00431CB6" w:rsidP="00431CB6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C12D4" w:rsidRPr="003E22A6" w:rsidRDefault="008C12D4" w:rsidP="00431C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8C12D4" w:rsidRPr="0020267E" w:rsidRDefault="008C12D4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  <w:r w:rsidR="00431CB6" w:rsidRPr="00431CB6">
        <w:rPr>
          <w:bCs/>
          <w:sz w:val="28"/>
          <w:szCs w:val="28"/>
        </w:rPr>
        <w:t xml:space="preserve"> </w:t>
      </w:r>
      <w:r w:rsidR="00431CB6" w:rsidRPr="00431CB6">
        <w:rPr>
          <w:b/>
          <w:bCs/>
          <w:sz w:val="28"/>
          <w:szCs w:val="28"/>
        </w:rPr>
        <w:t>Шкуновский сельсовет Акбулакского</w:t>
      </w:r>
      <w:r w:rsidR="00431C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8C12D4" w:rsidRDefault="00CE1550" w:rsidP="00101542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Косбармакова А.Н.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глава администрации</w:t>
      </w:r>
      <w:r w:rsidR="008C12D4">
        <w:rPr>
          <w:sz w:val="28"/>
          <w:szCs w:val="28"/>
        </w:rPr>
        <w:t xml:space="preserve"> </w:t>
      </w:r>
      <w:r>
        <w:rPr>
          <w:sz w:val="28"/>
          <w:szCs w:val="28"/>
        </w:rPr>
        <w:t>Шкуновского сельсовета</w:t>
      </w: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CE1550" w:rsidRDefault="00EE53D6" w:rsidP="00CE15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Веккер Н. Н.      </w:t>
      </w:r>
      <w:r w:rsidR="00CE1550">
        <w:rPr>
          <w:sz w:val="28"/>
          <w:szCs w:val="28"/>
        </w:rPr>
        <w:t xml:space="preserve"> </w:t>
      </w:r>
      <w:r w:rsidR="008C12D4">
        <w:rPr>
          <w:sz w:val="28"/>
          <w:szCs w:val="28"/>
        </w:rPr>
        <w:t xml:space="preserve"> </w:t>
      </w:r>
      <w:r w:rsidR="008C12D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="008C12D4">
        <w:rPr>
          <w:sz w:val="28"/>
          <w:szCs w:val="28"/>
        </w:rPr>
        <w:t xml:space="preserve">  </w:t>
      </w:r>
      <w:r w:rsidR="00CE1550">
        <w:rPr>
          <w:sz w:val="28"/>
          <w:szCs w:val="28"/>
        </w:rPr>
        <w:t>-</w:t>
      </w:r>
      <w:r w:rsidR="008C12D4">
        <w:rPr>
          <w:sz w:val="28"/>
          <w:szCs w:val="28"/>
        </w:rPr>
        <w:t xml:space="preserve"> </w:t>
      </w:r>
      <w:r w:rsidR="00CE1550">
        <w:rPr>
          <w:sz w:val="28"/>
          <w:szCs w:val="28"/>
        </w:rPr>
        <w:t xml:space="preserve">специалист администрации Шкуновского                                                               </w:t>
      </w:r>
    </w:p>
    <w:p w:rsidR="008C12D4" w:rsidRDefault="00CE1550" w:rsidP="00CE15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E53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сельсовета</w:t>
      </w: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8C12D4" w:rsidRDefault="008C12D4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E1550">
        <w:rPr>
          <w:sz w:val="28"/>
          <w:szCs w:val="28"/>
        </w:rPr>
        <w:t>Аннова Н.М.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</w:t>
      </w:r>
      <w:r w:rsidR="00CE1550">
        <w:rPr>
          <w:sz w:val="28"/>
          <w:szCs w:val="28"/>
        </w:rPr>
        <w:t xml:space="preserve">                        - председатель  Совета депутатов, депутат</w:t>
      </w:r>
    </w:p>
    <w:p w:rsidR="008C12D4" w:rsidRDefault="00CE1550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Сатуалдыпова Б.И.                    -депутат, Шкуновская СОШ, учитель</w:t>
      </w:r>
    </w:p>
    <w:p w:rsidR="008C12D4" w:rsidRDefault="00CE1550" w:rsidP="00CE1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Колесниченко Т.А.                    -инструктор по первичному воинскому учету</w:t>
      </w: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431CB6" w:rsidRDefault="00431CB6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Шкуновский</w:t>
      </w:r>
      <w:r w:rsidRPr="002D4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</w:t>
      </w:r>
      <w:r w:rsidRPr="00D52DA7">
        <w:rPr>
          <w:sz w:val="28"/>
          <w:szCs w:val="28"/>
        </w:rPr>
        <w:t xml:space="preserve"> </w:t>
      </w: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53D6">
        <w:rPr>
          <w:sz w:val="28"/>
          <w:szCs w:val="28"/>
        </w:rPr>
        <w:t>19.07</w:t>
      </w:r>
      <w:r>
        <w:rPr>
          <w:sz w:val="28"/>
          <w:szCs w:val="28"/>
        </w:rPr>
        <w:t>.202</w:t>
      </w:r>
      <w:r w:rsidR="00EE53D6">
        <w:rPr>
          <w:sz w:val="28"/>
          <w:szCs w:val="28"/>
        </w:rPr>
        <w:t>3</w:t>
      </w:r>
      <w:r>
        <w:rPr>
          <w:sz w:val="28"/>
          <w:szCs w:val="28"/>
        </w:rPr>
        <w:t xml:space="preserve">№ </w:t>
      </w:r>
      <w:r w:rsidR="00EE53D6">
        <w:rPr>
          <w:sz w:val="28"/>
          <w:szCs w:val="28"/>
        </w:rPr>
        <w:t>48</w:t>
      </w:r>
      <w:r>
        <w:rPr>
          <w:sz w:val="28"/>
          <w:szCs w:val="28"/>
        </w:rPr>
        <w:t>-п</w:t>
      </w: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</w:p>
    <w:p w:rsidR="00431CB6" w:rsidRPr="00D52DA7" w:rsidRDefault="00431CB6" w:rsidP="00431CB6">
      <w:pPr>
        <w:spacing w:after="0" w:line="240" w:lineRule="auto"/>
        <w:ind w:left="5220"/>
        <w:rPr>
          <w:sz w:val="28"/>
          <w:szCs w:val="28"/>
        </w:rPr>
      </w:pPr>
    </w:p>
    <w:p w:rsidR="008C12D4" w:rsidRPr="00F007E7" w:rsidRDefault="008C12D4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>
        <w:rPr>
          <w:b/>
          <w:bCs/>
          <w:sz w:val="28"/>
          <w:szCs w:val="28"/>
        </w:rPr>
        <w:t xml:space="preserve"> на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</w:t>
      </w:r>
      <w:r w:rsidR="00431CB6">
        <w:rPr>
          <w:b/>
          <w:bCs/>
          <w:sz w:val="28"/>
          <w:szCs w:val="28"/>
        </w:rPr>
        <w:t xml:space="preserve">Шкуновский сельсовета Акбулакского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4412"/>
        <w:gridCol w:w="4467"/>
      </w:tblGrid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</w:pPr>
            <w:r w:rsidRPr="00C7070B">
              <w:t xml:space="preserve"> № </w:t>
            </w:r>
            <w:r w:rsidRPr="00C7070B">
              <w:br/>
              <w:t>п/п</w:t>
            </w:r>
          </w:p>
        </w:tc>
        <w:tc>
          <w:tcPr>
            <w:tcW w:w="2321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1.</w:t>
            </w:r>
          </w:p>
        </w:tc>
        <w:tc>
          <w:tcPr>
            <w:tcW w:w="2321" w:type="pct"/>
          </w:tcPr>
          <w:p w:rsidR="008C12D4" w:rsidRPr="00C7070B" w:rsidRDefault="008C12D4" w:rsidP="0056527C">
            <w:pPr>
              <w:pStyle w:val="ConsPlusCell"/>
              <w:jc w:val="both"/>
            </w:pPr>
          </w:p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2.</w:t>
            </w:r>
          </w:p>
        </w:tc>
        <w:tc>
          <w:tcPr>
            <w:tcW w:w="2321" w:type="pct"/>
          </w:tcPr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 xml:space="preserve">Обработка, анализ полученных данных  и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</w:tcPr>
          <w:p w:rsidR="008C12D4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862F2D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>января и 1  июля)</w:t>
            </w:r>
          </w:p>
          <w:p w:rsidR="008C12D4" w:rsidRPr="00C7070B" w:rsidRDefault="008C12D4" w:rsidP="00862F2D">
            <w:pPr>
              <w:pStyle w:val="ConsPlusCell"/>
              <w:jc w:val="center"/>
            </w:pPr>
          </w:p>
        </w:tc>
      </w:tr>
      <w:tr w:rsidR="008C12D4" w:rsidRPr="00075E46" w:rsidTr="00431CB6">
        <w:trPr>
          <w:trHeight w:val="4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3.</w:t>
            </w:r>
          </w:p>
        </w:tc>
        <w:tc>
          <w:tcPr>
            <w:tcW w:w="2321" w:type="pct"/>
          </w:tcPr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 xml:space="preserve">Рассмотрение  </w:t>
            </w:r>
            <w:r>
              <w:t xml:space="preserve">сводного отчета </w:t>
            </w:r>
            <w:r w:rsidRPr="00C7070B">
              <w:t xml:space="preserve"> о результатах проведения антикор</w:t>
            </w:r>
            <w:r>
              <w:t>рупционного мониторинга комиссией</w:t>
            </w:r>
            <w:r w:rsidRPr="00C7070B">
              <w:t xml:space="preserve"> по противодействию коррупции           </w:t>
            </w:r>
          </w:p>
          <w:p w:rsidR="008C12D4" w:rsidRPr="00C7070B" w:rsidRDefault="008C12D4" w:rsidP="0056527C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8C12D4" w:rsidRPr="00C7070B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431CB6">
        <w:trPr>
          <w:trHeight w:val="6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4.</w:t>
            </w:r>
          </w:p>
        </w:tc>
        <w:tc>
          <w:tcPr>
            <w:tcW w:w="2321" w:type="pct"/>
          </w:tcPr>
          <w:p w:rsidR="008C12D4" w:rsidRDefault="008C12D4" w:rsidP="0056527C">
            <w:pPr>
              <w:pStyle w:val="ConsPlusCell"/>
              <w:jc w:val="both"/>
            </w:pPr>
            <w:r w:rsidRPr="00C7070B">
              <w:t>Представление заключения  о результатах проведения   антикоррупционного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C7070B" w:rsidRDefault="008C12D4" w:rsidP="0056527C">
            <w:pPr>
              <w:pStyle w:val="ConsPlusCell"/>
              <w:jc w:val="both"/>
            </w:pPr>
            <w:r>
              <w:t xml:space="preserve">главе района </w:t>
            </w:r>
            <w:r w:rsidRPr="00C7070B">
              <w:t xml:space="preserve">    </w:t>
            </w:r>
          </w:p>
          <w:p w:rsidR="008C12D4" w:rsidRPr="00C7070B" w:rsidRDefault="008C12D4" w:rsidP="0056527C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8C12D4" w:rsidRPr="00D63A2F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8C12D4" w:rsidRPr="00075E46" w:rsidTr="00431CB6">
        <w:trPr>
          <w:trHeight w:val="800"/>
          <w:tblCellSpacing w:w="5" w:type="nil"/>
        </w:trPr>
        <w:tc>
          <w:tcPr>
            <w:tcW w:w="329" w:type="pct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5.</w:t>
            </w:r>
          </w:p>
        </w:tc>
        <w:tc>
          <w:tcPr>
            <w:tcW w:w="2321" w:type="pct"/>
          </w:tcPr>
          <w:p w:rsidR="008C12D4" w:rsidRPr="00C7070B" w:rsidRDefault="008C12D4" w:rsidP="00797F91">
            <w:pPr>
              <w:pStyle w:val="ConsPlusCell"/>
              <w:jc w:val="both"/>
            </w:pPr>
            <w:r w:rsidRPr="00C7070B"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</w:t>
            </w:r>
            <w:r>
              <w:t xml:space="preserve">администрации </w:t>
            </w:r>
            <w:r>
              <w:lastRenderedPageBreak/>
              <w:t xml:space="preserve">муниципального образования </w:t>
            </w:r>
            <w:r w:rsidR="00431CB6" w:rsidRPr="00431CB6">
              <w:rPr>
                <w:bCs/>
              </w:rPr>
              <w:t>Шкуновский сельсовета Акбулакского</w:t>
            </w:r>
            <w:r w:rsidR="00431CB6">
              <w:rPr>
                <w:b/>
                <w:bCs/>
              </w:rPr>
              <w:t xml:space="preserve"> </w:t>
            </w:r>
            <w:r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</w:tcPr>
          <w:p w:rsidR="008C12D4" w:rsidRPr="00D63A2F" w:rsidRDefault="008C12D4" w:rsidP="00D63A2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8C12D4" w:rsidRPr="00C7070B" w:rsidRDefault="008C12D4" w:rsidP="00D63A2F">
            <w:pPr>
              <w:pStyle w:val="ConsPlusCell"/>
            </w:pPr>
            <w:r>
              <w:t>(до 12 января и 12 июля)</w:t>
            </w:r>
          </w:p>
        </w:tc>
      </w:tr>
    </w:tbl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pStyle w:val="11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Шкуновский</w:t>
      </w:r>
      <w:r w:rsidRPr="002D4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Акбулакского</w:t>
      </w:r>
      <w:r>
        <w:rPr>
          <w:sz w:val="28"/>
          <w:szCs w:val="28"/>
        </w:rPr>
        <w:t xml:space="preserve"> района </w:t>
      </w:r>
      <w:r w:rsidRPr="00D52DA7">
        <w:rPr>
          <w:sz w:val="28"/>
          <w:szCs w:val="28"/>
        </w:rPr>
        <w:t xml:space="preserve"> </w:t>
      </w:r>
    </w:p>
    <w:p w:rsidR="00431CB6" w:rsidRDefault="00431CB6" w:rsidP="00431CB6">
      <w:pPr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53D6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EE53D6">
        <w:rPr>
          <w:sz w:val="28"/>
          <w:szCs w:val="28"/>
        </w:rPr>
        <w:t>7.</w:t>
      </w:r>
      <w:r w:rsidR="00EC08B2">
        <w:rPr>
          <w:sz w:val="28"/>
          <w:szCs w:val="28"/>
        </w:rPr>
        <w:t xml:space="preserve"> 20</w:t>
      </w:r>
      <w:r w:rsidR="00EE53D6">
        <w:rPr>
          <w:sz w:val="28"/>
          <w:szCs w:val="28"/>
        </w:rPr>
        <w:t>23 № 48</w:t>
      </w:r>
      <w:r>
        <w:rPr>
          <w:sz w:val="28"/>
          <w:szCs w:val="28"/>
        </w:rPr>
        <w:t>-п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F170E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r w:rsidR="00431CB6" w:rsidRPr="00431CB6">
        <w:rPr>
          <w:bCs/>
          <w:sz w:val="28"/>
          <w:szCs w:val="28"/>
        </w:rPr>
        <w:t>Шкуновск</w:t>
      </w:r>
      <w:r w:rsidR="00431CB6">
        <w:rPr>
          <w:bCs/>
          <w:sz w:val="28"/>
          <w:szCs w:val="28"/>
        </w:rPr>
        <w:t>ого</w:t>
      </w:r>
      <w:r w:rsidR="00431CB6" w:rsidRPr="00431CB6">
        <w:rPr>
          <w:bCs/>
          <w:sz w:val="28"/>
          <w:szCs w:val="28"/>
        </w:rPr>
        <w:t xml:space="preserve"> сельсовета Акбулакского</w:t>
      </w:r>
      <w:r w:rsidR="00431CB6">
        <w:rPr>
          <w:b/>
          <w:bCs/>
          <w:sz w:val="28"/>
          <w:szCs w:val="28"/>
        </w:rPr>
        <w:t xml:space="preserve"> </w:t>
      </w:r>
      <w:r w:rsidR="00431CB6">
        <w:t xml:space="preserve"> </w:t>
      </w:r>
      <w:r w:rsidRPr="00AF170E">
        <w:rPr>
          <w:spacing w:val="2"/>
          <w:sz w:val="28"/>
          <w:szCs w:val="28"/>
        </w:rPr>
        <w:t>района и ее структурных подразделений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за _______________ полугодие </w:t>
      </w:r>
      <w:r>
        <w:rPr>
          <w:spacing w:val="2"/>
          <w:sz w:val="28"/>
          <w:szCs w:val="28"/>
        </w:rPr>
        <w:t>____</w:t>
      </w:r>
      <w:r w:rsidRPr="00AF170E">
        <w:rPr>
          <w:spacing w:val="2"/>
          <w:sz w:val="28"/>
          <w:szCs w:val="28"/>
        </w:rPr>
        <w:t xml:space="preserve">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14"/>
        <w:gridCol w:w="1650"/>
        <w:gridCol w:w="62"/>
        <w:gridCol w:w="1365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Информация 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проверок сведений о расходах, проведенных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служащими установленных ограничений и запретов, а также требований о предотвращении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получено следующими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rPr>
          <w:trHeight w:val="15"/>
        </w:trPr>
        <w:tc>
          <w:tcPr>
            <w:tcW w:w="183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запрете отдельным категориям лиц открывать и иметь счета (вклады), хранить наличные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независимой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приводятся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8C12D4" w:rsidSect="00F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8C" w:rsidRDefault="000E058C" w:rsidP="00CF292B">
      <w:pPr>
        <w:spacing w:after="0" w:line="240" w:lineRule="auto"/>
      </w:pPr>
      <w:r>
        <w:separator/>
      </w:r>
    </w:p>
  </w:endnote>
  <w:endnote w:type="continuationSeparator" w:id="0">
    <w:p w:rsidR="000E058C" w:rsidRDefault="000E058C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8C" w:rsidRDefault="000E058C" w:rsidP="00CF292B">
      <w:pPr>
        <w:spacing w:after="0" w:line="240" w:lineRule="auto"/>
      </w:pPr>
      <w:r>
        <w:separator/>
      </w:r>
    </w:p>
  </w:footnote>
  <w:footnote w:type="continuationSeparator" w:id="0">
    <w:p w:rsidR="000E058C" w:rsidRDefault="000E058C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27C46"/>
    <w:rsid w:val="0003624E"/>
    <w:rsid w:val="00036385"/>
    <w:rsid w:val="00075E46"/>
    <w:rsid w:val="000E058C"/>
    <w:rsid w:val="000F4A78"/>
    <w:rsid w:val="00101542"/>
    <w:rsid w:val="001051B6"/>
    <w:rsid w:val="00145874"/>
    <w:rsid w:val="00154648"/>
    <w:rsid w:val="00195307"/>
    <w:rsid w:val="00196DEC"/>
    <w:rsid w:val="001A2817"/>
    <w:rsid w:val="001B6460"/>
    <w:rsid w:val="0020267E"/>
    <w:rsid w:val="0026270B"/>
    <w:rsid w:val="002658AB"/>
    <w:rsid w:val="00267223"/>
    <w:rsid w:val="0029590E"/>
    <w:rsid w:val="002A746B"/>
    <w:rsid w:val="002B2A32"/>
    <w:rsid w:val="002D4A01"/>
    <w:rsid w:val="003E22A6"/>
    <w:rsid w:val="00413CAC"/>
    <w:rsid w:val="00426210"/>
    <w:rsid w:val="00431CB6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577881"/>
    <w:rsid w:val="005F6029"/>
    <w:rsid w:val="0060683A"/>
    <w:rsid w:val="00607F4C"/>
    <w:rsid w:val="006517F2"/>
    <w:rsid w:val="006668A9"/>
    <w:rsid w:val="006E30D2"/>
    <w:rsid w:val="006F6EB5"/>
    <w:rsid w:val="00703069"/>
    <w:rsid w:val="007119F8"/>
    <w:rsid w:val="00722A5F"/>
    <w:rsid w:val="00726A95"/>
    <w:rsid w:val="007855CF"/>
    <w:rsid w:val="00797F91"/>
    <w:rsid w:val="007B187D"/>
    <w:rsid w:val="007B569E"/>
    <w:rsid w:val="007D16E0"/>
    <w:rsid w:val="007F676F"/>
    <w:rsid w:val="008206FC"/>
    <w:rsid w:val="00861D7E"/>
    <w:rsid w:val="00862F2D"/>
    <w:rsid w:val="008A060C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64FA4"/>
    <w:rsid w:val="00B75F42"/>
    <w:rsid w:val="00BA76EA"/>
    <w:rsid w:val="00BB0BC7"/>
    <w:rsid w:val="00BC5B6D"/>
    <w:rsid w:val="00BE357F"/>
    <w:rsid w:val="00BE388B"/>
    <w:rsid w:val="00C70138"/>
    <w:rsid w:val="00C70139"/>
    <w:rsid w:val="00C7070B"/>
    <w:rsid w:val="00C73168"/>
    <w:rsid w:val="00CA431A"/>
    <w:rsid w:val="00CB6D41"/>
    <w:rsid w:val="00CE1550"/>
    <w:rsid w:val="00CE2134"/>
    <w:rsid w:val="00CE3554"/>
    <w:rsid w:val="00CF292B"/>
    <w:rsid w:val="00CF6F0E"/>
    <w:rsid w:val="00D36451"/>
    <w:rsid w:val="00D520C6"/>
    <w:rsid w:val="00D52DA7"/>
    <w:rsid w:val="00D63A2F"/>
    <w:rsid w:val="00D66D1A"/>
    <w:rsid w:val="00DC6A5E"/>
    <w:rsid w:val="00DF7970"/>
    <w:rsid w:val="00E11D7C"/>
    <w:rsid w:val="00E3769F"/>
    <w:rsid w:val="00E47335"/>
    <w:rsid w:val="00E55551"/>
    <w:rsid w:val="00E638C0"/>
    <w:rsid w:val="00E66EF0"/>
    <w:rsid w:val="00E67148"/>
    <w:rsid w:val="00E80F3F"/>
    <w:rsid w:val="00E81BF7"/>
    <w:rsid w:val="00E87020"/>
    <w:rsid w:val="00E92856"/>
    <w:rsid w:val="00EA29B3"/>
    <w:rsid w:val="00EA7FDB"/>
    <w:rsid w:val="00EB4611"/>
    <w:rsid w:val="00EC08B2"/>
    <w:rsid w:val="00EE53D6"/>
    <w:rsid w:val="00F0055F"/>
    <w:rsid w:val="00F007E7"/>
    <w:rsid w:val="00F428F4"/>
    <w:rsid w:val="00F759F7"/>
    <w:rsid w:val="00F75BF3"/>
    <w:rsid w:val="00FE4A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91F3E-F7DB-4DC6-8DA0-FD9C63BD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uiPriority w:val="99"/>
    <w:semiHidden/>
    <w:rsid w:val="00CF292B"/>
    <w:rPr>
      <w:vertAlign w:val="superscript"/>
    </w:rPr>
  </w:style>
  <w:style w:type="character" w:styleId="a6">
    <w:name w:val="Hyperlink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0683A"/>
    <w:rPr>
      <w:color w:val="auto"/>
    </w:rPr>
  </w:style>
  <w:style w:type="character" w:styleId="ad">
    <w:name w:val="Strong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DCF0F8E10CAE7464E1AF9e3R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D83C802DE47C8B61340e1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6064</Words>
  <Characters>34569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2023-08-16T07:06:00Z</cp:lastPrinted>
  <dcterms:created xsi:type="dcterms:W3CDTF">2023-08-16T07:12:00Z</dcterms:created>
  <dcterms:modified xsi:type="dcterms:W3CDTF">2023-08-16T07:12:00Z</dcterms:modified>
</cp:coreProperties>
</file>